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4F1D28" w:rsidRPr="0019233C" w:rsidRDefault="00283E43">
      <w:pPr>
        <w:spacing w:line="240" w:lineRule="auto"/>
        <w:ind w:left="0" w:right="0"/>
        <w:jc w:val="center"/>
        <w:rPr>
          <w:b/>
          <w:color w:val="0033CC"/>
          <w:sz w:val="28"/>
        </w:rPr>
      </w:pPr>
      <w:r w:rsidRPr="0019233C">
        <w:rPr>
          <w:b/>
          <w:color w:val="0033CC"/>
          <w:sz w:val="28"/>
        </w:rPr>
        <w:t>FMDA Quality Advocacy Coalition (FQAC)</w:t>
      </w:r>
    </w:p>
    <w:p w14:paraId="00000002" w14:textId="77777777" w:rsidR="004F1D28" w:rsidRDefault="00283E43">
      <w:pPr>
        <w:spacing w:line="240" w:lineRule="auto"/>
        <w:ind w:left="0" w:right="0"/>
        <w:jc w:val="center"/>
        <w:rPr>
          <w:b/>
          <w:sz w:val="36"/>
          <w:szCs w:val="36"/>
          <w:u w:val="single"/>
        </w:rPr>
      </w:pPr>
      <w:r>
        <w:rPr>
          <w:b/>
          <w:sz w:val="36"/>
          <w:szCs w:val="36"/>
          <w:u w:val="single"/>
        </w:rPr>
        <w:t>A Statewide Call to Action: The Sepsis Medical Emer</w:t>
      </w:r>
      <w:r w:rsidRPr="0019233C">
        <w:rPr>
          <w:b/>
          <w:sz w:val="36"/>
          <w:szCs w:val="36"/>
        </w:rPr>
        <w:t>g</w:t>
      </w:r>
      <w:r>
        <w:rPr>
          <w:b/>
          <w:sz w:val="36"/>
          <w:szCs w:val="36"/>
          <w:u w:val="single"/>
        </w:rPr>
        <w:t>ency</w:t>
      </w:r>
    </w:p>
    <w:p w14:paraId="74422E89" w14:textId="77777777" w:rsidR="0019233C" w:rsidRPr="0019233C" w:rsidRDefault="00283E43">
      <w:pPr>
        <w:spacing w:line="240" w:lineRule="auto"/>
        <w:ind w:left="0" w:right="0"/>
        <w:jc w:val="center"/>
        <w:rPr>
          <w:b/>
          <w:i/>
          <w:sz w:val="36"/>
          <w:szCs w:val="36"/>
        </w:rPr>
      </w:pPr>
      <w:r>
        <w:rPr>
          <w:b/>
          <w:sz w:val="36"/>
          <w:szCs w:val="36"/>
        </w:rPr>
        <w:t xml:space="preserve">Sepsis Summit: </w:t>
      </w:r>
      <w:r w:rsidRPr="0019233C">
        <w:rPr>
          <w:b/>
          <w:i/>
          <w:sz w:val="36"/>
          <w:szCs w:val="36"/>
        </w:rPr>
        <w:t xml:space="preserve">Improving Patient Outcomes </w:t>
      </w:r>
    </w:p>
    <w:p w14:paraId="00000003" w14:textId="2C131CBC" w:rsidR="004F1D28" w:rsidRDefault="00283E43">
      <w:pPr>
        <w:spacing w:line="240" w:lineRule="auto"/>
        <w:ind w:left="0" w:right="0"/>
        <w:jc w:val="center"/>
        <w:rPr>
          <w:b/>
          <w:sz w:val="36"/>
          <w:szCs w:val="36"/>
        </w:rPr>
      </w:pPr>
      <w:r w:rsidRPr="0019233C">
        <w:rPr>
          <w:b/>
          <w:i/>
          <w:sz w:val="36"/>
          <w:szCs w:val="36"/>
        </w:rPr>
        <w:t>— Preventing Avoidable Hospital Readmissions</w:t>
      </w:r>
    </w:p>
    <w:p w14:paraId="00000004" w14:textId="77777777" w:rsidR="004F1D28" w:rsidRDefault="00283E43">
      <w:pPr>
        <w:spacing w:line="240" w:lineRule="auto"/>
        <w:ind w:left="0" w:right="0"/>
        <w:jc w:val="center"/>
        <w:rPr>
          <w:sz w:val="20"/>
          <w:szCs w:val="20"/>
        </w:rPr>
      </w:pPr>
      <w:r>
        <w:rPr>
          <w:sz w:val="20"/>
          <w:szCs w:val="20"/>
        </w:rPr>
        <w:t>June 4, 2019</w:t>
      </w:r>
    </w:p>
    <w:p w14:paraId="00000005" w14:textId="72CBC416" w:rsidR="004F1D28" w:rsidRDefault="00283E43">
      <w:pPr>
        <w:spacing w:line="240" w:lineRule="auto"/>
        <w:ind w:left="0" w:right="0"/>
        <w:jc w:val="center"/>
      </w:pPr>
      <w:r>
        <w:rPr>
          <w:sz w:val="20"/>
          <w:szCs w:val="20"/>
        </w:rPr>
        <w:t>Patrick Nelson, BA</w:t>
      </w:r>
      <w:r w:rsidR="00DD0A5F">
        <w:rPr>
          <w:sz w:val="20"/>
          <w:szCs w:val="20"/>
        </w:rPr>
        <w:t xml:space="preserve">, </w:t>
      </w:r>
      <w:r w:rsidR="00DD0A5F" w:rsidRPr="00DD0A5F">
        <w:rPr>
          <w:sz w:val="20"/>
          <w:szCs w:val="20"/>
        </w:rPr>
        <w:t>MPH Candidate, 2019 (expected)</w:t>
      </w:r>
      <w:r w:rsidR="00DD0A5F">
        <w:rPr>
          <w:sz w:val="20"/>
          <w:szCs w:val="20"/>
        </w:rPr>
        <w:t>; Member Services Associate, FMDA</w:t>
      </w:r>
    </w:p>
    <w:p w14:paraId="00000006" w14:textId="77777777" w:rsidR="004F1D28" w:rsidRPr="00283E43" w:rsidRDefault="00283E43">
      <w:pPr>
        <w:spacing w:line="240" w:lineRule="auto"/>
        <w:ind w:left="0" w:right="0"/>
        <w:rPr>
          <w:b/>
          <w:color w:val="0033CC"/>
          <w:sz w:val="28"/>
          <w:szCs w:val="28"/>
        </w:rPr>
      </w:pPr>
      <w:r w:rsidRPr="00283E43">
        <w:rPr>
          <w:b/>
          <w:color w:val="0033CC"/>
          <w:sz w:val="28"/>
          <w:szCs w:val="28"/>
        </w:rPr>
        <w:t>The Crisis</w:t>
      </w:r>
    </w:p>
    <w:p w14:paraId="00000007" w14:textId="2A004099" w:rsidR="004F1D28" w:rsidRDefault="00283E43">
      <w:pPr>
        <w:spacing w:line="240" w:lineRule="auto"/>
        <w:ind w:left="0" w:right="0" w:firstLine="720"/>
      </w:pPr>
      <w:r>
        <w:t>Sepsis has become a concern in hospital settings as nearly half of all hospital deaths in the United States are caused by sepsis (McDonough, 2018). To exacerbate this, hospital readmission rates in Florida have slowly crept above the national average for Medicare patients in the past five years to an average of 15.5% in 2018; challenges associated with these findings have to do with a high percentage of ICU use, a lack of home health workers, a high prevalence of excess drinking, and a lack of infection policies associated with health</w:t>
      </w:r>
      <w:r w:rsidR="0019233C">
        <w:t xml:space="preserve"> </w:t>
      </w:r>
      <w:r>
        <w:t>care (</w:t>
      </w:r>
      <w:r>
        <w:rPr>
          <w:highlight w:val="white"/>
        </w:rPr>
        <w:t>The Dartmouth Atlas…, 2019</w:t>
      </w:r>
      <w:r>
        <w:t>). This is not unique to Medicare patients though. Medicaid patients have historically had higher readmissions rates for sepsis both after 7 and 30 days (</w:t>
      </w:r>
      <w:proofErr w:type="spellStart"/>
      <w:r>
        <w:rPr>
          <w:highlight w:val="white"/>
        </w:rPr>
        <w:t>Fingar</w:t>
      </w:r>
      <w:proofErr w:type="spellEnd"/>
      <w:r>
        <w:rPr>
          <w:highlight w:val="white"/>
        </w:rPr>
        <w:t>, Barrett &amp; Jiang, 2017</w:t>
      </w:r>
      <w:r>
        <w:t>). Regardless, sepsis is a growing issue in Florida that needs to be addressed.</w:t>
      </w:r>
    </w:p>
    <w:p w14:paraId="00000008" w14:textId="77777777" w:rsidR="004F1D28" w:rsidRDefault="004F1D28">
      <w:pPr>
        <w:spacing w:line="240" w:lineRule="auto"/>
        <w:ind w:left="0" w:right="0"/>
        <w:rPr>
          <w:sz w:val="16"/>
          <w:szCs w:val="16"/>
        </w:rPr>
      </w:pPr>
    </w:p>
    <w:p w14:paraId="00000009" w14:textId="77777777" w:rsidR="004F1D28" w:rsidRPr="00283E43" w:rsidRDefault="00283E43">
      <w:pPr>
        <w:spacing w:line="240" w:lineRule="auto"/>
        <w:ind w:left="0" w:right="0"/>
        <w:rPr>
          <w:b/>
          <w:color w:val="0033CC"/>
          <w:sz w:val="28"/>
          <w:szCs w:val="28"/>
        </w:rPr>
      </w:pPr>
      <w:r w:rsidRPr="00283E43">
        <w:rPr>
          <w:b/>
          <w:color w:val="0033CC"/>
          <w:sz w:val="28"/>
          <w:szCs w:val="28"/>
        </w:rPr>
        <w:t xml:space="preserve">National Data </w:t>
      </w:r>
    </w:p>
    <w:p w14:paraId="0000000A" w14:textId="2B33444B" w:rsidR="004F1D28" w:rsidRDefault="00283E43">
      <w:pPr>
        <w:spacing w:line="240" w:lineRule="auto"/>
        <w:ind w:left="0" w:right="0"/>
        <w:rPr>
          <w:highlight w:val="white"/>
        </w:rPr>
      </w:pPr>
      <w:r>
        <w:tab/>
        <w:t>In the U</w:t>
      </w:r>
      <w:r w:rsidR="0019233C">
        <w:t>.</w:t>
      </w:r>
      <w:r>
        <w:t>S</w:t>
      </w:r>
      <w:r w:rsidR="0019233C">
        <w:t>.</w:t>
      </w:r>
      <w:r>
        <w:t xml:space="preserve">, sepsis hospitalizations account for a higher proportion of unplanned 30-day readmissions than hospitalizations for heart attack, heart failure, COPD, and pneumonia as well as having an increased average length of stay; about 12.2% of patients had sepsis on readmission (Mayr, Talisa, </w:t>
      </w:r>
      <w:proofErr w:type="spellStart"/>
      <w:r>
        <w:t>Balakumar</w:t>
      </w:r>
      <w:proofErr w:type="spellEnd"/>
      <w:r>
        <w:t xml:space="preserve">, Chang, Fine &amp; </w:t>
      </w:r>
      <w:proofErr w:type="spellStart"/>
      <w:r>
        <w:t>Yende</w:t>
      </w:r>
      <w:proofErr w:type="spellEnd"/>
      <w:r>
        <w:t xml:space="preserve">, 2017). </w:t>
      </w:r>
      <w:r>
        <w:rPr>
          <w:highlight w:val="white"/>
        </w:rPr>
        <w:t>This is better than Florida’s outcomes, where about twice as many patients (27%) of readmission were due to infections (</w:t>
      </w:r>
      <w:proofErr w:type="spellStart"/>
      <w:r>
        <w:rPr>
          <w:highlight w:val="white"/>
        </w:rPr>
        <w:t>Lavernia</w:t>
      </w:r>
      <w:proofErr w:type="spellEnd"/>
      <w:r>
        <w:rPr>
          <w:highlight w:val="white"/>
        </w:rPr>
        <w:t xml:space="preserve">, Villa, &amp; </w:t>
      </w:r>
      <w:proofErr w:type="spellStart"/>
      <w:r>
        <w:rPr>
          <w:highlight w:val="white"/>
        </w:rPr>
        <w:t>Iacobelli</w:t>
      </w:r>
      <w:proofErr w:type="spellEnd"/>
      <w:r>
        <w:rPr>
          <w:highlight w:val="white"/>
        </w:rPr>
        <w:t xml:space="preserve">, 2013). </w:t>
      </w:r>
      <w:r>
        <w:t xml:space="preserve">Furthermore, </w:t>
      </w:r>
      <w:r>
        <w:rPr>
          <w:highlight w:val="white"/>
        </w:rPr>
        <w:t xml:space="preserve">one-third of sepsis survivors are readmitted nationally within 30 days and seem to have higher quality care: measures of higher quality in-hospital care are correlated with higher readmission rates (Norman, Cooke, Ely &amp; Graves, 2017). </w:t>
      </w:r>
    </w:p>
    <w:p w14:paraId="0000000B" w14:textId="77777777" w:rsidR="004F1D28" w:rsidRDefault="004F1D28">
      <w:pPr>
        <w:spacing w:line="240" w:lineRule="auto"/>
        <w:ind w:left="0" w:right="0"/>
        <w:rPr>
          <w:sz w:val="16"/>
          <w:szCs w:val="16"/>
          <w:highlight w:val="white"/>
        </w:rPr>
      </w:pPr>
    </w:p>
    <w:p w14:paraId="0000000C" w14:textId="77777777" w:rsidR="004F1D28" w:rsidRDefault="00283E43">
      <w:pPr>
        <w:spacing w:line="240" w:lineRule="auto"/>
        <w:ind w:left="0" w:right="0"/>
        <w:rPr>
          <w:sz w:val="28"/>
          <w:szCs w:val="28"/>
        </w:rPr>
      </w:pPr>
      <w:r w:rsidRPr="00283E43">
        <w:rPr>
          <w:b/>
          <w:color w:val="0033CC"/>
          <w:sz w:val="28"/>
          <w:szCs w:val="28"/>
        </w:rPr>
        <w:t xml:space="preserve">Identification of Sepsis </w:t>
      </w:r>
    </w:p>
    <w:p w14:paraId="0000000D" w14:textId="02450F71" w:rsidR="004F1D28" w:rsidRDefault="00283E43">
      <w:pPr>
        <w:spacing w:line="240" w:lineRule="auto"/>
        <w:ind w:left="0" w:right="0" w:firstLine="720"/>
      </w:pPr>
      <w:r>
        <w:t xml:space="preserve">The main confounding factor for the failure to identify sepsis is because there is no evidence-based definition of sepsis in post-acute or long-term patients; criteria varies from </w:t>
      </w:r>
      <w:r w:rsidR="0019233C">
        <w:t>s</w:t>
      </w:r>
      <w:r>
        <w:t xml:space="preserve">killed </w:t>
      </w:r>
      <w:r w:rsidR="0019233C">
        <w:t>n</w:t>
      </w:r>
      <w:r>
        <w:t xml:space="preserve">ursing </w:t>
      </w:r>
      <w:r w:rsidR="0019233C">
        <w:t>f</w:t>
      </w:r>
      <w:r>
        <w:t>acility (SNF) to SNF, and any acute change could be possible sepsis (</w:t>
      </w:r>
      <w:r>
        <w:rPr>
          <w:highlight w:val="white"/>
        </w:rPr>
        <w:t>Pathway-INTERACT, 2018</w:t>
      </w:r>
      <w:r>
        <w:t>). In spite of this disagreement</w:t>
      </w:r>
      <w:r w:rsidR="0019233C">
        <w:t>,</w:t>
      </w:r>
      <w:r>
        <w:t xml:space="preserve"> there are methods to identify sepsis in the post-acute and long-term care setting such as the “100/100/100 criteria” recommended by the Minnesota Hospital Association, and the quick Sepsis Related Organ </w:t>
      </w:r>
      <w:proofErr w:type="gramStart"/>
      <w:r>
        <w:t>failure</w:t>
      </w:r>
      <w:proofErr w:type="gramEnd"/>
      <w:r>
        <w:t xml:space="preserve"> Assessment or </w:t>
      </w:r>
      <w:proofErr w:type="spellStart"/>
      <w:r>
        <w:t>qSOFA</w:t>
      </w:r>
      <w:proofErr w:type="spellEnd"/>
      <w:r>
        <w:t xml:space="preserve"> (</w:t>
      </w:r>
      <w:r>
        <w:rPr>
          <w:highlight w:val="white"/>
        </w:rPr>
        <w:t>Pathway-INTERACT, 2018</w:t>
      </w:r>
      <w:r>
        <w:t>). These offer a measure of respite to hospitals, though with the recent redefining of sepsis (Sepsis-3) and the updated Surviving Sepsis Campaign goals which focus on the early identification of sepsis, these proponents can be applied to the nursing home setting as well (Mylotte, 2019).</w:t>
      </w:r>
    </w:p>
    <w:p w14:paraId="0000000E" w14:textId="77777777" w:rsidR="004F1D28" w:rsidRDefault="004F1D28">
      <w:pPr>
        <w:spacing w:line="240" w:lineRule="auto"/>
        <w:ind w:left="0" w:right="0" w:firstLine="720"/>
        <w:rPr>
          <w:sz w:val="16"/>
          <w:szCs w:val="16"/>
        </w:rPr>
      </w:pPr>
    </w:p>
    <w:p w14:paraId="0000000F" w14:textId="77777777" w:rsidR="004F1D28" w:rsidRPr="00283E43" w:rsidRDefault="00283E43">
      <w:pPr>
        <w:spacing w:line="240" w:lineRule="auto"/>
        <w:ind w:left="0" w:right="0"/>
        <w:rPr>
          <w:b/>
          <w:color w:val="0033CC"/>
          <w:sz w:val="28"/>
          <w:szCs w:val="28"/>
          <w:highlight w:val="white"/>
        </w:rPr>
      </w:pPr>
      <w:r w:rsidRPr="00283E43">
        <w:rPr>
          <w:b/>
          <w:color w:val="0033CC"/>
          <w:sz w:val="28"/>
          <w:szCs w:val="28"/>
          <w:highlight w:val="white"/>
        </w:rPr>
        <w:t>Best Practices in SNFs</w:t>
      </w:r>
    </w:p>
    <w:p w14:paraId="00000010" w14:textId="6849E09D" w:rsidR="004F1D28" w:rsidRDefault="00283E43">
      <w:pPr>
        <w:spacing w:line="240" w:lineRule="auto"/>
        <w:ind w:left="0" w:right="0"/>
        <w:rPr>
          <w:highlight w:val="white"/>
        </w:rPr>
      </w:pPr>
      <w:r>
        <w:rPr>
          <w:highlight w:val="white"/>
        </w:rPr>
        <w:tab/>
        <w:t>The early identification of sepsis is important to preventing the effects of the disease and saving lives (Early ID…, 2019). In 2015, Augusta Health Hospital employed an automated sepsis screening system for this purpose and saw a 36% drop in sepsis mortality since its implementation</w:t>
      </w:r>
      <w:r w:rsidR="0019233C">
        <w:rPr>
          <w:highlight w:val="white"/>
        </w:rPr>
        <w:t>.</w:t>
      </w:r>
      <w:r>
        <w:rPr>
          <w:highlight w:val="white"/>
        </w:rPr>
        <w:t xml:space="preserve"> </w:t>
      </w:r>
      <w:r w:rsidR="0019233C">
        <w:rPr>
          <w:highlight w:val="white"/>
        </w:rPr>
        <w:t>M</w:t>
      </w:r>
      <w:r>
        <w:rPr>
          <w:highlight w:val="white"/>
        </w:rPr>
        <w:t>ore importantly</w:t>
      </w:r>
      <w:r w:rsidR="0019233C">
        <w:rPr>
          <w:highlight w:val="white"/>
        </w:rPr>
        <w:t>,</w:t>
      </w:r>
      <w:r>
        <w:rPr>
          <w:highlight w:val="white"/>
        </w:rPr>
        <w:t xml:space="preserve"> they found key takeaways such as leadership buy-in, having a physician “champion” or point-of-contact, and having alert systems with existing programs and hardware were essential to success (American Hospital Association, 2018). This means that in most SNFs lies the potential for updated sepsis policies at almost no extra cost. Other best practices include screening when one of four criteria for systemic inflammatory response syndrome (SIRS) is present (Kilgore, 2017), among others.</w:t>
      </w:r>
    </w:p>
    <w:p w14:paraId="00000011" w14:textId="77777777" w:rsidR="004F1D28" w:rsidRDefault="004F1D28">
      <w:pPr>
        <w:spacing w:line="240" w:lineRule="auto"/>
        <w:ind w:left="0" w:right="0"/>
        <w:rPr>
          <w:sz w:val="16"/>
          <w:szCs w:val="16"/>
          <w:highlight w:val="white"/>
        </w:rPr>
      </w:pPr>
    </w:p>
    <w:p w14:paraId="00000012" w14:textId="77777777" w:rsidR="004F1D28" w:rsidRPr="00283E43" w:rsidRDefault="00283E43">
      <w:pPr>
        <w:spacing w:line="240" w:lineRule="auto"/>
        <w:ind w:left="0" w:right="0"/>
        <w:rPr>
          <w:b/>
          <w:color w:val="0033CC"/>
          <w:sz w:val="28"/>
          <w:szCs w:val="28"/>
        </w:rPr>
      </w:pPr>
      <w:r w:rsidRPr="00283E43">
        <w:rPr>
          <w:b/>
          <w:color w:val="0033CC"/>
          <w:sz w:val="28"/>
          <w:szCs w:val="28"/>
        </w:rPr>
        <w:t>Findings &amp; Associations</w:t>
      </w:r>
    </w:p>
    <w:p w14:paraId="00000013" w14:textId="6476EDBA" w:rsidR="004F1D28" w:rsidRDefault="00283E43">
      <w:pPr>
        <w:numPr>
          <w:ilvl w:val="0"/>
          <w:numId w:val="2"/>
        </w:numPr>
        <w:spacing w:line="240" w:lineRule="auto"/>
        <w:ind w:left="990" w:right="0"/>
      </w:pPr>
      <w:r>
        <w:t>In the U</w:t>
      </w:r>
      <w:r w:rsidR="0019233C">
        <w:t>.</w:t>
      </w:r>
      <w:r>
        <w:t>S</w:t>
      </w:r>
      <w:r w:rsidR="0019233C">
        <w:t>.</w:t>
      </w:r>
      <w:r>
        <w:t xml:space="preserve">, </w:t>
      </w:r>
      <w:r>
        <w:rPr>
          <w:highlight w:val="white"/>
        </w:rPr>
        <w:t>1 in 15 and 1 in 5 severe sepsis discharges are readmitted within 7 and 30 days, respectively (Donnelly, Hohmann, &amp; Wang, 2015)</w:t>
      </w:r>
    </w:p>
    <w:p w14:paraId="00000014" w14:textId="77777777" w:rsidR="004F1D28" w:rsidRDefault="00283E43">
      <w:pPr>
        <w:numPr>
          <w:ilvl w:val="0"/>
          <w:numId w:val="2"/>
        </w:numPr>
        <w:spacing w:line="240" w:lineRule="auto"/>
        <w:ind w:left="990" w:right="0"/>
      </w:pPr>
      <w:r>
        <w:rPr>
          <w:highlight w:val="white"/>
        </w:rPr>
        <w:t>In Florida, patients were more frequently readmitted if their payer was the government, they were discharged to a SNF, or they had a mental health disorder (</w:t>
      </w:r>
      <w:proofErr w:type="spellStart"/>
      <w:r>
        <w:rPr>
          <w:highlight w:val="white"/>
        </w:rPr>
        <w:t>Lavernia</w:t>
      </w:r>
      <w:proofErr w:type="spellEnd"/>
      <w:r>
        <w:rPr>
          <w:highlight w:val="white"/>
        </w:rPr>
        <w:t xml:space="preserve">, Villa, &amp; </w:t>
      </w:r>
      <w:proofErr w:type="spellStart"/>
      <w:r>
        <w:rPr>
          <w:highlight w:val="white"/>
        </w:rPr>
        <w:t>Iacobelli</w:t>
      </w:r>
      <w:proofErr w:type="spellEnd"/>
      <w:r>
        <w:rPr>
          <w:highlight w:val="white"/>
        </w:rPr>
        <w:t>, 2013)</w:t>
      </w:r>
    </w:p>
    <w:p w14:paraId="00000015" w14:textId="77777777" w:rsidR="004F1D28" w:rsidRDefault="00283E43">
      <w:pPr>
        <w:numPr>
          <w:ilvl w:val="0"/>
          <w:numId w:val="2"/>
        </w:numPr>
        <w:spacing w:line="240" w:lineRule="auto"/>
        <w:ind w:left="990" w:right="0"/>
      </w:pPr>
      <w:r>
        <w:t>Among patients who were readmitted within 30 days of a previous stay for septicemia or schizophrenia, those who were uninsured were readmitted earlier than patients with any type of health insurance coverage, Medicare &amp; Medicaid included (</w:t>
      </w:r>
      <w:proofErr w:type="spellStart"/>
      <w:r>
        <w:t>Fingar</w:t>
      </w:r>
      <w:proofErr w:type="spellEnd"/>
      <w:r>
        <w:t>, Barrett &amp; Jiang, 2017)</w:t>
      </w:r>
    </w:p>
    <w:p w14:paraId="00000016" w14:textId="77777777" w:rsidR="004F1D28" w:rsidRDefault="004F1D28">
      <w:pPr>
        <w:spacing w:line="240" w:lineRule="auto"/>
        <w:ind w:left="0" w:right="0"/>
        <w:rPr>
          <w:sz w:val="16"/>
          <w:szCs w:val="16"/>
        </w:rPr>
      </w:pPr>
    </w:p>
    <w:p w14:paraId="00000017" w14:textId="77777777" w:rsidR="004F1D28" w:rsidRPr="00283E43" w:rsidRDefault="00283E43">
      <w:pPr>
        <w:spacing w:line="240" w:lineRule="auto"/>
        <w:ind w:left="0" w:right="0"/>
        <w:rPr>
          <w:b/>
          <w:color w:val="0033CC"/>
          <w:sz w:val="28"/>
          <w:szCs w:val="28"/>
        </w:rPr>
      </w:pPr>
      <w:r w:rsidRPr="00283E43">
        <w:rPr>
          <w:b/>
          <w:color w:val="0033CC"/>
          <w:sz w:val="28"/>
          <w:szCs w:val="28"/>
        </w:rPr>
        <w:t>Possible Interventions &amp; Recommendations</w:t>
      </w:r>
    </w:p>
    <w:p w14:paraId="00000018" w14:textId="77777777" w:rsidR="004F1D28" w:rsidRDefault="00283E43">
      <w:pPr>
        <w:spacing w:line="240" w:lineRule="auto"/>
        <w:ind w:left="0" w:right="0"/>
      </w:pPr>
      <w:r>
        <w:tab/>
        <w:t xml:space="preserve">With new technology and bundled packages of treatment, new pathways are opening for the treatment of sepsis. A recent sepsis study at the University of Kansas demonstrated through stroke volume optimization that, aided by Cheetah technology (specifically, Cheetah Starling SV hemodynamic monitoring system and 100 percent non-invasive sensors), it led to a reduction in ICU length of stay of 2.9 days and reduced the risk of both mechanical ventilation and initiation of acute dialysis, as well as total hospital cost savings of over 1.4 million USD during the six-month study (Cantrell, 2018). This is only one possible solution; technology and software are at the tip of the iceberg in terms of meaningful interventions for sepsis. In any case, Florida needs to improve its sepsis readmission outcomes from 27% </w:t>
      </w:r>
      <w:r>
        <w:rPr>
          <w:highlight w:val="white"/>
        </w:rPr>
        <w:t>(</w:t>
      </w:r>
      <w:proofErr w:type="spellStart"/>
      <w:r>
        <w:rPr>
          <w:highlight w:val="white"/>
        </w:rPr>
        <w:t>Lavernia</w:t>
      </w:r>
      <w:proofErr w:type="spellEnd"/>
      <w:r>
        <w:rPr>
          <w:highlight w:val="white"/>
        </w:rPr>
        <w:t xml:space="preserve">, Villa, &amp; </w:t>
      </w:r>
      <w:proofErr w:type="spellStart"/>
      <w:r>
        <w:rPr>
          <w:highlight w:val="white"/>
        </w:rPr>
        <w:t>Iacobelli</w:t>
      </w:r>
      <w:proofErr w:type="spellEnd"/>
      <w:r>
        <w:rPr>
          <w:highlight w:val="white"/>
        </w:rPr>
        <w:t>, 2013)</w:t>
      </w:r>
      <w:r>
        <w:t>.</w:t>
      </w:r>
    </w:p>
    <w:p w14:paraId="00000019" w14:textId="77777777" w:rsidR="004F1D28" w:rsidRDefault="004F1D28">
      <w:pPr>
        <w:spacing w:line="240" w:lineRule="auto"/>
        <w:ind w:left="0" w:right="0"/>
      </w:pPr>
    </w:p>
    <w:p w14:paraId="0000001A" w14:textId="77777777" w:rsidR="004F1D28" w:rsidRPr="00283E43" w:rsidRDefault="00283E43">
      <w:pPr>
        <w:spacing w:line="240" w:lineRule="auto"/>
        <w:ind w:left="0" w:right="0"/>
        <w:jc w:val="center"/>
        <w:rPr>
          <w:b/>
          <w:szCs w:val="20"/>
        </w:rPr>
      </w:pPr>
      <w:r w:rsidRPr="00283E43">
        <w:rPr>
          <w:b/>
          <w:szCs w:val="20"/>
        </w:rPr>
        <w:t>References</w:t>
      </w:r>
    </w:p>
    <w:p w14:paraId="0000001B" w14:textId="77777777" w:rsidR="004F1D28" w:rsidRDefault="00283E43">
      <w:pPr>
        <w:spacing w:line="240" w:lineRule="auto"/>
        <w:ind w:right="0" w:hanging="720"/>
        <w:rPr>
          <w:sz w:val="20"/>
          <w:szCs w:val="20"/>
          <w:highlight w:val="white"/>
        </w:rPr>
      </w:pPr>
      <w:r>
        <w:rPr>
          <w:sz w:val="20"/>
          <w:szCs w:val="20"/>
          <w:highlight w:val="white"/>
        </w:rPr>
        <w:t xml:space="preserve">American Hospital Association (AHA). (2018). American Hospital Association. </w:t>
      </w:r>
      <w:r>
        <w:rPr>
          <w:i/>
          <w:sz w:val="20"/>
          <w:szCs w:val="20"/>
          <w:highlight w:val="white"/>
        </w:rPr>
        <w:t>The Value Initiative: Members in Action: Improve Quality &amp; Patient Outcomes</w:t>
      </w:r>
      <w:r>
        <w:rPr>
          <w:sz w:val="20"/>
          <w:szCs w:val="20"/>
          <w:highlight w:val="white"/>
        </w:rPr>
        <w:t>. Retrieved from https://www.aha.org/system/files/2018-02/value-initiative-augusta-health.pdf.</w:t>
      </w:r>
    </w:p>
    <w:p w14:paraId="0000001C" w14:textId="77777777" w:rsidR="004F1D28" w:rsidRDefault="00283E43">
      <w:pPr>
        <w:spacing w:line="240" w:lineRule="auto"/>
        <w:ind w:right="0" w:hanging="720"/>
        <w:rPr>
          <w:sz w:val="20"/>
          <w:szCs w:val="20"/>
          <w:highlight w:val="white"/>
        </w:rPr>
      </w:pPr>
      <w:r>
        <w:rPr>
          <w:sz w:val="20"/>
          <w:szCs w:val="20"/>
          <w:highlight w:val="white"/>
        </w:rPr>
        <w:t>Cantrell, S. (2018, March). Technology takes the lead in reducing sepsis. Retrieved from https://www.hpnonline.com/infection-prevention/article/13001108/technology-takes-the-lead-in-reducing-sepsis</w:t>
      </w:r>
    </w:p>
    <w:p w14:paraId="0000001D" w14:textId="77777777" w:rsidR="004F1D28" w:rsidRDefault="00283E43">
      <w:pPr>
        <w:spacing w:line="240" w:lineRule="auto"/>
        <w:ind w:right="0" w:hanging="720"/>
        <w:rPr>
          <w:sz w:val="20"/>
          <w:szCs w:val="20"/>
          <w:highlight w:val="white"/>
        </w:rPr>
      </w:pPr>
      <w:r>
        <w:rPr>
          <w:sz w:val="20"/>
          <w:szCs w:val="20"/>
          <w:highlight w:val="white"/>
        </w:rPr>
        <w:t xml:space="preserve">Donnelly, J. P., Hohmann, S. F., &amp; Wang, H. E. (2015). Unplanned Readmissions After Hospitalization for Severe Sepsis at Academic Medical Center–Affiliated Hospitals*. </w:t>
      </w:r>
      <w:r>
        <w:rPr>
          <w:i/>
          <w:sz w:val="20"/>
          <w:szCs w:val="20"/>
          <w:highlight w:val="white"/>
        </w:rPr>
        <w:t>Critical Care Medicine,43</w:t>
      </w:r>
      <w:r>
        <w:rPr>
          <w:sz w:val="20"/>
          <w:szCs w:val="20"/>
          <w:highlight w:val="white"/>
        </w:rPr>
        <w:t>(9), 1916-1927. doi:10.1097/ccm.0000000000001147</w:t>
      </w:r>
    </w:p>
    <w:p w14:paraId="0000001E" w14:textId="77777777" w:rsidR="004F1D28" w:rsidRDefault="00283E43">
      <w:pPr>
        <w:spacing w:line="240" w:lineRule="auto"/>
        <w:ind w:right="0" w:hanging="720"/>
        <w:rPr>
          <w:sz w:val="20"/>
          <w:szCs w:val="20"/>
          <w:highlight w:val="white"/>
        </w:rPr>
      </w:pPr>
      <w:r>
        <w:rPr>
          <w:sz w:val="20"/>
          <w:szCs w:val="20"/>
          <w:highlight w:val="white"/>
        </w:rPr>
        <w:t>Early ID of Sepsis in Texas Nursing Homes. (2019). Retrieved from https://www.tmf.org/Health-Care-Providers/Nursing-Homes/Early-ID-of-Sepsis-in-Texas-Nursing-Homes</w:t>
      </w:r>
    </w:p>
    <w:p w14:paraId="0000001F" w14:textId="77777777" w:rsidR="004F1D28" w:rsidRDefault="00283E43">
      <w:pPr>
        <w:spacing w:line="240" w:lineRule="auto"/>
        <w:ind w:right="0" w:hanging="720"/>
        <w:rPr>
          <w:sz w:val="20"/>
          <w:szCs w:val="20"/>
        </w:rPr>
      </w:pPr>
      <w:proofErr w:type="spellStart"/>
      <w:r>
        <w:rPr>
          <w:sz w:val="20"/>
          <w:szCs w:val="20"/>
          <w:highlight w:val="white"/>
        </w:rPr>
        <w:t>Fingar</w:t>
      </w:r>
      <w:proofErr w:type="spellEnd"/>
      <w:r>
        <w:rPr>
          <w:sz w:val="20"/>
          <w:szCs w:val="20"/>
          <w:highlight w:val="white"/>
        </w:rPr>
        <w:t>, K., Barrett, M., &amp; Jiang, J. (2017, October). A Comparison of All-Cause 7-Day and 30-Day Readmissions, 2014. Retrieved from https://hcup-us.ahrq.gov/reports/statbriefs/sb230-7-Day-Versus-30-Day-Readmissions.jsp</w:t>
      </w:r>
    </w:p>
    <w:p w14:paraId="00000020" w14:textId="77777777" w:rsidR="004F1D28" w:rsidRDefault="00283E43">
      <w:pPr>
        <w:spacing w:line="240" w:lineRule="auto"/>
        <w:ind w:right="0" w:hanging="720"/>
        <w:rPr>
          <w:sz w:val="20"/>
          <w:szCs w:val="20"/>
          <w:highlight w:val="white"/>
        </w:rPr>
      </w:pPr>
      <w:r>
        <w:rPr>
          <w:sz w:val="20"/>
          <w:szCs w:val="20"/>
          <w:highlight w:val="white"/>
        </w:rPr>
        <w:t xml:space="preserve">Kilgore, C. (2017). Evolving Sepsis Criteria and New Management Guidelines Hold Lessons for PA/LTC. </w:t>
      </w:r>
      <w:r>
        <w:rPr>
          <w:i/>
          <w:sz w:val="20"/>
          <w:szCs w:val="20"/>
          <w:highlight w:val="white"/>
        </w:rPr>
        <w:t>Caring for the Ages,18</w:t>
      </w:r>
      <w:r>
        <w:rPr>
          <w:sz w:val="20"/>
          <w:szCs w:val="20"/>
          <w:highlight w:val="white"/>
        </w:rPr>
        <w:t xml:space="preserve">(7), 8. </w:t>
      </w:r>
      <w:proofErr w:type="gramStart"/>
      <w:r>
        <w:rPr>
          <w:sz w:val="20"/>
          <w:szCs w:val="20"/>
          <w:highlight w:val="white"/>
        </w:rPr>
        <w:t>doi:10.1016/j.carage</w:t>
      </w:r>
      <w:proofErr w:type="gramEnd"/>
      <w:r>
        <w:rPr>
          <w:sz w:val="20"/>
          <w:szCs w:val="20"/>
          <w:highlight w:val="white"/>
        </w:rPr>
        <w:t>.2017.06.007</w:t>
      </w:r>
    </w:p>
    <w:p w14:paraId="00000021" w14:textId="77777777" w:rsidR="004F1D28" w:rsidRDefault="00283E43">
      <w:pPr>
        <w:spacing w:line="240" w:lineRule="auto"/>
        <w:ind w:right="0" w:hanging="720"/>
        <w:rPr>
          <w:sz w:val="20"/>
          <w:szCs w:val="20"/>
        </w:rPr>
      </w:pPr>
      <w:proofErr w:type="spellStart"/>
      <w:r>
        <w:rPr>
          <w:sz w:val="20"/>
          <w:szCs w:val="20"/>
          <w:highlight w:val="white"/>
        </w:rPr>
        <w:t>Lavernia</w:t>
      </w:r>
      <w:proofErr w:type="spellEnd"/>
      <w:r>
        <w:rPr>
          <w:sz w:val="20"/>
          <w:szCs w:val="20"/>
          <w:highlight w:val="white"/>
        </w:rPr>
        <w:t xml:space="preserve">, C. J., Villa, J. M., &amp; </w:t>
      </w:r>
      <w:proofErr w:type="spellStart"/>
      <w:r>
        <w:rPr>
          <w:sz w:val="20"/>
          <w:szCs w:val="20"/>
          <w:highlight w:val="white"/>
        </w:rPr>
        <w:t>Iacobelli</w:t>
      </w:r>
      <w:proofErr w:type="spellEnd"/>
      <w:r>
        <w:rPr>
          <w:sz w:val="20"/>
          <w:szCs w:val="20"/>
          <w:highlight w:val="white"/>
        </w:rPr>
        <w:t xml:space="preserve">, D. A. (2013). Readmission Rates in the State of Florida: A Reflection of Quality? </w:t>
      </w:r>
      <w:r>
        <w:rPr>
          <w:i/>
          <w:sz w:val="20"/>
          <w:szCs w:val="20"/>
        </w:rPr>
        <w:t xml:space="preserve">Clinical </w:t>
      </w:r>
      <w:proofErr w:type="spellStart"/>
      <w:r>
        <w:rPr>
          <w:i/>
          <w:sz w:val="20"/>
          <w:szCs w:val="20"/>
        </w:rPr>
        <w:t>Orthopaedics</w:t>
      </w:r>
      <w:proofErr w:type="spellEnd"/>
      <w:r>
        <w:rPr>
          <w:i/>
          <w:sz w:val="20"/>
          <w:szCs w:val="20"/>
        </w:rPr>
        <w:t xml:space="preserve"> and Related Research®,471</w:t>
      </w:r>
      <w:r>
        <w:rPr>
          <w:sz w:val="20"/>
          <w:szCs w:val="20"/>
          <w:highlight w:val="white"/>
        </w:rPr>
        <w:t>(12), 3856-3862. doi:10.1007/s11999-013-2849-2</w:t>
      </w:r>
    </w:p>
    <w:p w14:paraId="00000022" w14:textId="77777777" w:rsidR="004F1D28" w:rsidRDefault="00283E43">
      <w:pPr>
        <w:spacing w:line="240" w:lineRule="auto"/>
        <w:ind w:right="0" w:hanging="720"/>
        <w:rPr>
          <w:sz w:val="20"/>
          <w:szCs w:val="20"/>
        </w:rPr>
      </w:pPr>
      <w:r>
        <w:rPr>
          <w:sz w:val="20"/>
          <w:szCs w:val="20"/>
        </w:rPr>
        <w:t xml:space="preserve">Mayr, F.B., Talisa, V.B., </w:t>
      </w:r>
      <w:proofErr w:type="spellStart"/>
      <w:r>
        <w:rPr>
          <w:sz w:val="20"/>
          <w:szCs w:val="20"/>
        </w:rPr>
        <w:t>Balakumar</w:t>
      </w:r>
      <w:proofErr w:type="spellEnd"/>
      <w:r>
        <w:rPr>
          <w:sz w:val="20"/>
          <w:szCs w:val="20"/>
        </w:rPr>
        <w:t xml:space="preserve"> V., Chang, C.H., Fine, M., &amp; </w:t>
      </w:r>
      <w:proofErr w:type="spellStart"/>
      <w:r>
        <w:rPr>
          <w:sz w:val="20"/>
          <w:szCs w:val="20"/>
        </w:rPr>
        <w:t>Yende</w:t>
      </w:r>
      <w:proofErr w:type="spellEnd"/>
      <w:r>
        <w:rPr>
          <w:sz w:val="20"/>
          <w:szCs w:val="20"/>
        </w:rPr>
        <w:t xml:space="preserve">, S. (2017). Proportion and Cost of Unplanned 30-Day Readmissions After Sepsis Compared </w:t>
      </w:r>
      <w:proofErr w:type="gramStart"/>
      <w:r>
        <w:rPr>
          <w:sz w:val="20"/>
          <w:szCs w:val="20"/>
        </w:rPr>
        <w:t>With</w:t>
      </w:r>
      <w:proofErr w:type="gramEnd"/>
      <w:r>
        <w:rPr>
          <w:sz w:val="20"/>
          <w:szCs w:val="20"/>
        </w:rPr>
        <w:t xml:space="preserve"> Other Medical Conditions. </w:t>
      </w:r>
      <w:r>
        <w:rPr>
          <w:i/>
          <w:sz w:val="20"/>
          <w:szCs w:val="20"/>
        </w:rPr>
        <w:t>JAMA</w:t>
      </w:r>
      <w:r>
        <w:rPr>
          <w:sz w:val="20"/>
          <w:szCs w:val="20"/>
        </w:rPr>
        <w:t>. 317(5):530–531. doi:10.1001/jama.2016.20468</w:t>
      </w:r>
    </w:p>
    <w:p w14:paraId="00000023" w14:textId="77777777" w:rsidR="004F1D28" w:rsidRDefault="00283E43">
      <w:pPr>
        <w:spacing w:line="240" w:lineRule="auto"/>
        <w:ind w:right="0" w:hanging="720"/>
        <w:rPr>
          <w:i/>
          <w:sz w:val="20"/>
          <w:szCs w:val="20"/>
        </w:rPr>
      </w:pPr>
      <w:r>
        <w:rPr>
          <w:sz w:val="20"/>
          <w:szCs w:val="20"/>
        </w:rPr>
        <w:t>Mylotte, J.M. (</w:t>
      </w:r>
      <w:proofErr w:type="gramStart"/>
      <w:r>
        <w:rPr>
          <w:sz w:val="20"/>
          <w:szCs w:val="20"/>
        </w:rPr>
        <w:t>April,</w:t>
      </w:r>
      <w:proofErr w:type="gramEnd"/>
      <w:r>
        <w:rPr>
          <w:sz w:val="20"/>
          <w:szCs w:val="20"/>
        </w:rPr>
        <w:t xml:space="preserve"> 2019).</w:t>
      </w:r>
      <w:r>
        <w:rPr>
          <w:i/>
          <w:sz w:val="20"/>
          <w:szCs w:val="20"/>
        </w:rPr>
        <w:t xml:space="preserve"> What is the role of nursing homes in the Surviving Sepsis Campaign?</w:t>
      </w:r>
    </w:p>
    <w:p w14:paraId="00000024" w14:textId="77777777" w:rsidR="004F1D28" w:rsidRDefault="00283E43">
      <w:pPr>
        <w:spacing w:line="240" w:lineRule="auto"/>
        <w:ind w:right="0" w:hanging="720"/>
        <w:rPr>
          <w:sz w:val="20"/>
          <w:szCs w:val="20"/>
        </w:rPr>
      </w:pPr>
      <w:r>
        <w:rPr>
          <w:sz w:val="20"/>
          <w:szCs w:val="20"/>
          <w:highlight w:val="white"/>
        </w:rPr>
        <w:t xml:space="preserve">Norman, B. C., Cooke, C. R., Ely, E. W., &amp; Graves, J. A. (2017). Sepsis-Associated 30-Day Risk-Standardized Readmissions. </w:t>
      </w:r>
      <w:r>
        <w:rPr>
          <w:i/>
          <w:sz w:val="20"/>
          <w:szCs w:val="20"/>
        </w:rPr>
        <w:t>Critical Care Medicine,45</w:t>
      </w:r>
      <w:r>
        <w:rPr>
          <w:sz w:val="20"/>
          <w:szCs w:val="20"/>
          <w:highlight w:val="white"/>
        </w:rPr>
        <w:t>(7), 1130-1137. doi:10.1097/ccm.0000000000002476</w:t>
      </w:r>
    </w:p>
    <w:p w14:paraId="00000025" w14:textId="77777777" w:rsidR="004F1D28" w:rsidRDefault="00283E43">
      <w:pPr>
        <w:spacing w:line="240" w:lineRule="auto"/>
        <w:ind w:right="0" w:hanging="720"/>
        <w:rPr>
          <w:sz w:val="20"/>
          <w:szCs w:val="20"/>
          <w:highlight w:val="white"/>
        </w:rPr>
      </w:pPr>
      <w:r>
        <w:rPr>
          <w:sz w:val="20"/>
          <w:szCs w:val="20"/>
          <w:highlight w:val="white"/>
        </w:rPr>
        <w:t>The Dartmouth Atlas of Health Care. (2019). Senior report. Retrieved from https://www.americashealthrankings.org/explore/senior/measure/hospital_readmissions_sr/state/FL</w:t>
      </w:r>
    </w:p>
    <w:p w14:paraId="00000026" w14:textId="77777777" w:rsidR="004F1D28" w:rsidRDefault="00283E43">
      <w:pPr>
        <w:spacing w:line="240" w:lineRule="auto"/>
        <w:ind w:right="0" w:hanging="720"/>
        <w:rPr>
          <w:sz w:val="20"/>
          <w:szCs w:val="20"/>
          <w:highlight w:val="white"/>
        </w:rPr>
      </w:pPr>
      <w:r>
        <w:rPr>
          <w:sz w:val="20"/>
          <w:szCs w:val="20"/>
          <w:highlight w:val="white"/>
        </w:rPr>
        <w:t xml:space="preserve">Pathway-INTERACT. (2018, January 11). INTERACT Guidance on Management of Possible Sepsis. Retrieved from </w:t>
      </w:r>
      <w:hyperlink r:id="rId5">
        <w:r>
          <w:rPr>
            <w:color w:val="1155CC"/>
            <w:sz w:val="20"/>
            <w:szCs w:val="20"/>
            <w:highlight w:val="white"/>
            <w:u w:val="single"/>
          </w:rPr>
          <w:t>http://www.pathway-interact.com/2018/01/04/interact-guidance-on-management-of-possible-sepsis/</w:t>
        </w:r>
      </w:hyperlink>
    </w:p>
    <w:p w14:paraId="00000027" w14:textId="418ADA94" w:rsidR="004F1D28" w:rsidRDefault="004F1D28">
      <w:pPr>
        <w:spacing w:line="240" w:lineRule="auto"/>
        <w:ind w:right="0" w:hanging="720"/>
        <w:rPr>
          <w:highlight w:val="white"/>
        </w:rPr>
      </w:pPr>
    </w:p>
    <w:p w14:paraId="61552082" w14:textId="0E2E65C0" w:rsidR="00283E43" w:rsidRDefault="00283E43">
      <w:pPr>
        <w:shd w:val="clear" w:color="auto" w:fill="FFFFFF"/>
        <w:spacing w:after="120" w:line="240" w:lineRule="auto"/>
        <w:ind w:left="0" w:right="0"/>
        <w:rPr>
          <w:highlight w:val="white"/>
        </w:rPr>
      </w:pPr>
    </w:p>
    <w:p w14:paraId="25021DA4" w14:textId="5D37DA78" w:rsidR="00DD0A5F" w:rsidRDefault="00DD0A5F">
      <w:pPr>
        <w:shd w:val="clear" w:color="auto" w:fill="FFFFFF"/>
        <w:spacing w:after="120" w:line="240" w:lineRule="auto"/>
        <w:ind w:left="0" w:right="0"/>
        <w:rPr>
          <w:highlight w:val="white"/>
        </w:rPr>
      </w:pPr>
    </w:p>
    <w:p w14:paraId="551EDA2A" w14:textId="77777777" w:rsidR="00DD0A5F" w:rsidRPr="00DD0A5F" w:rsidRDefault="00DD0A5F" w:rsidP="00DD0A5F">
      <w:pPr>
        <w:spacing w:line="240" w:lineRule="auto"/>
        <w:ind w:left="0"/>
        <w:jc w:val="center"/>
        <w:rPr>
          <w:b/>
          <w:color w:val="0D0D0D" w:themeColor="text1" w:themeTint="F2"/>
          <w:sz w:val="32"/>
          <w:u w:val="single"/>
        </w:rPr>
      </w:pPr>
      <w:r w:rsidRPr="00DD0A5F">
        <w:rPr>
          <w:b/>
          <w:color w:val="0D0D0D" w:themeColor="text1" w:themeTint="F2"/>
          <w:sz w:val="32"/>
          <w:u w:val="single"/>
        </w:rPr>
        <w:lastRenderedPageBreak/>
        <w:t>Sepsis Post-Acute Care Trainin</w:t>
      </w:r>
      <w:r w:rsidRPr="00DD0A5F">
        <w:rPr>
          <w:b/>
          <w:color w:val="0D0D0D" w:themeColor="text1" w:themeTint="F2"/>
          <w:sz w:val="32"/>
        </w:rPr>
        <w:t>g</w:t>
      </w:r>
      <w:r w:rsidRPr="00DD0A5F">
        <w:rPr>
          <w:b/>
          <w:color w:val="0D0D0D" w:themeColor="text1" w:themeTint="F2"/>
          <w:sz w:val="32"/>
          <w:u w:val="single"/>
        </w:rPr>
        <w:t xml:space="preserve"> Toolkit</w:t>
      </w:r>
    </w:p>
    <w:p w14:paraId="2F18CF10" w14:textId="77777777" w:rsidR="00DD0A5F" w:rsidRDefault="00DD0A5F" w:rsidP="00DD0A5F">
      <w:pPr>
        <w:spacing w:line="240" w:lineRule="auto"/>
        <w:ind w:left="0"/>
        <w:jc w:val="center"/>
        <w:rPr>
          <w:sz w:val="22"/>
          <w:szCs w:val="16"/>
        </w:rPr>
      </w:pPr>
      <w:r w:rsidRPr="00DD0A5F">
        <w:rPr>
          <w:sz w:val="22"/>
          <w:szCs w:val="16"/>
        </w:rPr>
        <w:t>Sourced from: https://www.tmf.org/Health-Care-Providers/Nursing-Homes/</w:t>
      </w:r>
    </w:p>
    <w:p w14:paraId="1BA45108" w14:textId="1CA199DA" w:rsidR="00DD0A5F" w:rsidRDefault="00DD0A5F" w:rsidP="00DD0A5F">
      <w:pPr>
        <w:spacing w:line="240" w:lineRule="auto"/>
        <w:ind w:left="0"/>
        <w:jc w:val="center"/>
        <w:rPr>
          <w:sz w:val="22"/>
          <w:szCs w:val="16"/>
        </w:rPr>
      </w:pPr>
      <w:r w:rsidRPr="00DD0A5F">
        <w:rPr>
          <w:sz w:val="22"/>
          <w:szCs w:val="16"/>
        </w:rPr>
        <w:t>Early-ID-of-Sepsis-in-Texas-Nursing-Homes</w:t>
      </w:r>
    </w:p>
    <w:p w14:paraId="09C5563C" w14:textId="77777777" w:rsidR="00DD0A5F" w:rsidRPr="00DD0A5F" w:rsidRDefault="00DD0A5F" w:rsidP="00DD0A5F">
      <w:pPr>
        <w:spacing w:line="240" w:lineRule="auto"/>
        <w:ind w:left="0"/>
        <w:rPr>
          <w:b/>
          <w:color w:val="0000FF"/>
          <w:sz w:val="28"/>
        </w:rPr>
      </w:pPr>
      <w:r w:rsidRPr="00DD0A5F">
        <w:rPr>
          <w:b/>
          <w:color w:val="0000FF"/>
          <w:sz w:val="28"/>
        </w:rPr>
        <w:t>Training Materials</w:t>
      </w:r>
    </w:p>
    <w:p w14:paraId="7289E35B" w14:textId="77777777" w:rsidR="00DD0A5F" w:rsidRDefault="00DD0A5F" w:rsidP="00DD0A5F">
      <w:pPr>
        <w:numPr>
          <w:ilvl w:val="0"/>
          <w:numId w:val="5"/>
        </w:numPr>
        <w:spacing w:line="240" w:lineRule="auto"/>
        <w:ind w:firstLine="360"/>
      </w:pPr>
      <w:hyperlink r:id="rId6">
        <w:r>
          <w:rPr>
            <w:color w:val="1155CC"/>
            <w:u w:val="single"/>
          </w:rPr>
          <w:t>Sepsis Education Training Toolkit Instructions - https://www.tmf.org/Portals/0/Documents/CMP/Sepsis%20Education%20Training%20Toolkit%20Instructions.pdf</w:t>
        </w:r>
      </w:hyperlink>
      <w:r>
        <w:t xml:space="preserve"> (PDF)</w:t>
      </w:r>
    </w:p>
    <w:p w14:paraId="2EE416AA" w14:textId="77777777" w:rsidR="00DD0A5F" w:rsidRDefault="00DD0A5F" w:rsidP="00DD0A5F">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right="0" w:firstLine="360"/>
        <w:rPr>
          <w:highlight w:val="white"/>
        </w:rPr>
      </w:pPr>
      <w:hyperlink r:id="rId7">
        <w:r>
          <w:rPr>
            <w:color w:val="0280C3"/>
            <w:highlight w:val="white"/>
            <w:u w:val="single"/>
          </w:rPr>
          <w:t xml:space="preserve">Post-Acute Care Training: Early Identification and Treatment of Sepsis </w:t>
        </w:r>
      </w:hyperlink>
      <w:r>
        <w:rPr>
          <w:color w:val="444444"/>
          <w:highlight w:val="white"/>
        </w:rPr>
        <w:t xml:space="preserve">- </w:t>
      </w:r>
      <w:hyperlink r:id="rId8">
        <w:r>
          <w:rPr>
            <w:color w:val="1155CC"/>
            <w:highlight w:val="white"/>
            <w:u w:val="single"/>
          </w:rPr>
          <w:t>https://www.tmf.org/Portals/0/Documents/CMP/PostAcuteCareTrainingPPTandVideo.zip</w:t>
        </w:r>
      </w:hyperlink>
      <w:r>
        <w:rPr>
          <w:color w:val="444444"/>
          <w:highlight w:val="white"/>
        </w:rPr>
        <w:t xml:space="preserve"> (72MB ZIP, includes PowerPoint Presentation and MP4 Video)</w:t>
      </w:r>
    </w:p>
    <w:p w14:paraId="7F46544A" w14:textId="77777777" w:rsidR="00DD0A5F" w:rsidRDefault="00DD0A5F" w:rsidP="00DD0A5F">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right="0" w:firstLine="360"/>
        <w:rPr>
          <w:highlight w:val="white"/>
        </w:rPr>
      </w:pPr>
      <w:hyperlink r:id="rId9">
        <w:r>
          <w:rPr>
            <w:color w:val="0280C3"/>
            <w:highlight w:val="white"/>
            <w:u w:val="single"/>
          </w:rPr>
          <w:t>Onsite Training Sign-In Sheet</w:t>
        </w:r>
      </w:hyperlink>
      <w:r>
        <w:rPr>
          <w:color w:val="444444"/>
          <w:highlight w:val="white"/>
        </w:rPr>
        <w:t xml:space="preserve"> - </w:t>
      </w:r>
      <w:hyperlink r:id="rId10">
        <w:r>
          <w:rPr>
            <w:color w:val="1155CC"/>
            <w:highlight w:val="white"/>
            <w:u w:val="single"/>
          </w:rPr>
          <w:t>https://www.tmf.org/Portals/0/Documents/CMP/CMP%20SignIn_508.pdf</w:t>
        </w:r>
      </w:hyperlink>
      <w:r>
        <w:rPr>
          <w:color w:val="444444"/>
          <w:highlight w:val="white"/>
        </w:rPr>
        <w:t xml:space="preserve"> (PDF)</w:t>
      </w:r>
    </w:p>
    <w:p w14:paraId="481CA799" w14:textId="77777777" w:rsidR="00DD0A5F" w:rsidRDefault="00DD0A5F" w:rsidP="00DD0A5F">
      <w:pPr>
        <w:numPr>
          <w:ilvl w:val="0"/>
          <w:numId w:val="5"/>
        </w:numPr>
        <w:spacing w:after="100" w:line="240" w:lineRule="auto"/>
        <w:ind w:firstLine="360"/>
      </w:pPr>
      <w:hyperlink r:id="rId11">
        <w:r>
          <w:rPr>
            <w:color w:val="1155CC"/>
            <w:u w:val="single"/>
          </w:rPr>
          <w:t>Corporate Training Sign-In Sheet</w:t>
        </w:r>
      </w:hyperlink>
      <w:r>
        <w:t xml:space="preserve"> - </w:t>
      </w:r>
      <w:hyperlink r:id="rId12">
        <w:r>
          <w:rPr>
            <w:color w:val="1155CC"/>
            <w:u w:val="single"/>
          </w:rPr>
          <w:t>https://www.tmf.org/Portals/0/Documents/CMP/CMP%20Corporate%20SignIn_508.pdf</w:t>
        </w:r>
      </w:hyperlink>
      <w:r>
        <w:t xml:space="preserve"> (PDF)</w:t>
      </w:r>
    </w:p>
    <w:p w14:paraId="0E567738" w14:textId="77777777" w:rsidR="00DD0A5F" w:rsidRPr="00DD0A5F" w:rsidRDefault="00DD0A5F" w:rsidP="00DD0A5F">
      <w:pPr>
        <w:spacing w:line="240" w:lineRule="auto"/>
        <w:ind w:left="0"/>
        <w:rPr>
          <w:b/>
          <w:color w:val="0000FF"/>
          <w:sz w:val="28"/>
        </w:rPr>
      </w:pPr>
      <w:r w:rsidRPr="00DD0A5F">
        <w:rPr>
          <w:b/>
          <w:color w:val="0000FF"/>
          <w:sz w:val="28"/>
        </w:rPr>
        <w:t>Video</w:t>
      </w:r>
    </w:p>
    <w:p w14:paraId="262862A2" w14:textId="77777777" w:rsidR="00DD0A5F" w:rsidRDefault="00DD0A5F" w:rsidP="00DD0A5F">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right="0" w:firstLine="360"/>
        <w:rPr>
          <w:rFonts w:ascii="Open Sans" w:eastAsia="Open Sans" w:hAnsi="Open Sans" w:cs="Open Sans"/>
          <w:sz w:val="20"/>
          <w:szCs w:val="20"/>
          <w:highlight w:val="white"/>
        </w:rPr>
      </w:pPr>
      <w:r>
        <w:rPr>
          <w:highlight w:val="white"/>
        </w:rPr>
        <w:t>Sepsis Early Identification and Treatment</w:t>
      </w:r>
    </w:p>
    <w:p w14:paraId="765C98AC" w14:textId="77777777" w:rsidR="00DD0A5F" w:rsidRDefault="00DD0A5F" w:rsidP="00DD0A5F">
      <w:pPr>
        <w:numPr>
          <w:ilvl w:val="1"/>
          <w:numId w:val="5"/>
        </w:numPr>
        <w:pBdr>
          <w:top w:val="none" w:sz="0" w:space="0" w:color="000000"/>
          <w:bottom w:val="none" w:sz="0" w:space="0" w:color="000000"/>
          <w:right w:val="none" w:sz="0" w:space="0" w:color="000000"/>
          <w:between w:val="none" w:sz="0" w:space="0" w:color="000000"/>
        </w:pBdr>
        <w:spacing w:line="240" w:lineRule="auto"/>
        <w:ind w:right="0"/>
        <w:rPr>
          <w:highlight w:val="white"/>
        </w:rPr>
      </w:pPr>
      <w:hyperlink r:id="rId13">
        <w:r>
          <w:rPr>
            <w:color w:val="0280C3"/>
            <w:highlight w:val="white"/>
            <w:u w:val="single"/>
          </w:rPr>
          <w:t>Recorded Webinar</w:t>
        </w:r>
      </w:hyperlink>
      <w:r>
        <w:rPr>
          <w:highlight w:val="white"/>
        </w:rPr>
        <w:t xml:space="preserve"> - </w:t>
      </w:r>
      <w:hyperlink r:id="rId14">
        <w:r>
          <w:rPr>
            <w:color w:val="1155CC"/>
            <w:highlight w:val="white"/>
            <w:u w:val="single"/>
          </w:rPr>
          <w:t>https://youtu.be/purG5RftFFs</w:t>
        </w:r>
      </w:hyperlink>
      <w:r>
        <w:rPr>
          <w:highlight w:val="white"/>
        </w:rPr>
        <w:t xml:space="preserve"> </w:t>
      </w:r>
    </w:p>
    <w:p w14:paraId="5959E4AF" w14:textId="77777777" w:rsidR="00DD0A5F" w:rsidRDefault="00DD0A5F" w:rsidP="00DD0A5F">
      <w:pPr>
        <w:numPr>
          <w:ilvl w:val="1"/>
          <w:numId w:val="5"/>
        </w:numPr>
        <w:spacing w:after="100" w:line="240" w:lineRule="auto"/>
      </w:pPr>
      <w:hyperlink r:id="rId15">
        <w:r>
          <w:rPr>
            <w:color w:val="1155CC"/>
            <w:u w:val="single"/>
          </w:rPr>
          <w:t>Transcript</w:t>
        </w:r>
      </w:hyperlink>
      <w:r>
        <w:t xml:space="preserve"> - </w:t>
      </w:r>
      <w:hyperlink r:id="rId16">
        <w:r>
          <w:rPr>
            <w:color w:val="1155CC"/>
            <w:u w:val="single"/>
          </w:rPr>
          <w:t>https://www.tmf.org/portals/0/Documents/CMP/Sepsis_ID-and_Treatment_transcript_508.pdf</w:t>
        </w:r>
      </w:hyperlink>
      <w:r>
        <w:t xml:space="preserve"> (PDF)</w:t>
      </w:r>
    </w:p>
    <w:p w14:paraId="68A7047C" w14:textId="77777777" w:rsidR="00DD0A5F" w:rsidRPr="00DD0A5F" w:rsidRDefault="00DD0A5F" w:rsidP="00DD0A5F">
      <w:pPr>
        <w:spacing w:line="240" w:lineRule="auto"/>
        <w:ind w:left="0"/>
        <w:rPr>
          <w:b/>
          <w:color w:val="0000FF"/>
          <w:sz w:val="28"/>
        </w:rPr>
      </w:pPr>
      <w:r w:rsidRPr="00DD0A5F">
        <w:rPr>
          <w:b/>
          <w:color w:val="0000FF"/>
          <w:sz w:val="28"/>
        </w:rPr>
        <w:t>Sepsis Clinical Tools</w:t>
      </w:r>
    </w:p>
    <w:p w14:paraId="6A63ED00" w14:textId="77777777" w:rsidR="00DD0A5F" w:rsidRDefault="00DD0A5F" w:rsidP="00DD0A5F">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right="0" w:firstLine="360"/>
      </w:pPr>
      <w:hyperlink r:id="rId17">
        <w:r>
          <w:rPr>
            <w:color w:val="0280C3"/>
            <w:highlight w:val="white"/>
            <w:u w:val="single"/>
          </w:rPr>
          <w:t>Post-Acute Care Sepsis Early Identification and Treatment Pathway</w:t>
        </w:r>
      </w:hyperlink>
      <w:r>
        <w:rPr>
          <w:color w:val="444444"/>
          <w:highlight w:val="white"/>
        </w:rPr>
        <w:t xml:space="preserve"> - </w:t>
      </w:r>
      <w:hyperlink r:id="rId18">
        <w:r>
          <w:rPr>
            <w:color w:val="1155CC"/>
            <w:highlight w:val="white"/>
            <w:u w:val="single"/>
          </w:rPr>
          <w:t>https://www.tmf.org/Portals/0/Documents/CMP/CMP%20Post%20Acute%20Care%20Pathway-FINAL_rd_508.pdf</w:t>
        </w:r>
      </w:hyperlink>
      <w:r>
        <w:rPr>
          <w:color w:val="444444"/>
          <w:highlight w:val="white"/>
        </w:rPr>
        <w:t xml:space="preserve"> (PDF)</w:t>
      </w:r>
    </w:p>
    <w:p w14:paraId="1687FEAE" w14:textId="77777777" w:rsidR="00DD0A5F" w:rsidRDefault="00DD0A5F" w:rsidP="00DD0A5F">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right="0" w:firstLine="360"/>
        <w:rPr>
          <w:color w:val="444444"/>
          <w:highlight w:val="white"/>
        </w:rPr>
      </w:pPr>
      <w:hyperlink r:id="rId19">
        <w:r>
          <w:rPr>
            <w:color w:val="0280C3"/>
            <w:highlight w:val="white"/>
            <w:u w:val="single"/>
          </w:rPr>
          <w:t>SBAR for Sepsis: Rehabilitation, Long-Term Acute Care, Nursing Home</w:t>
        </w:r>
      </w:hyperlink>
      <w:r>
        <w:rPr>
          <w:color w:val="444444"/>
          <w:highlight w:val="white"/>
        </w:rPr>
        <w:t xml:space="preserve"> - </w:t>
      </w:r>
      <w:hyperlink r:id="rId20">
        <w:r>
          <w:rPr>
            <w:color w:val="1155CC"/>
            <w:highlight w:val="white"/>
            <w:u w:val="single"/>
          </w:rPr>
          <w:t>https://www.tmf.org/Portals/0/Documents/CMP/CMP%20Sepsis%20SBAR_508.pdf</w:t>
        </w:r>
      </w:hyperlink>
      <w:r>
        <w:rPr>
          <w:color w:val="444444"/>
          <w:highlight w:val="white"/>
        </w:rPr>
        <w:t xml:space="preserve"> (PDF)</w:t>
      </w:r>
    </w:p>
    <w:p w14:paraId="7A421F57" w14:textId="77777777" w:rsidR="00DD0A5F" w:rsidRDefault="00DD0A5F" w:rsidP="00DD0A5F">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right="0" w:firstLine="360"/>
        <w:rPr>
          <w:color w:val="444444"/>
          <w:highlight w:val="white"/>
        </w:rPr>
      </w:pPr>
      <w:hyperlink r:id="rId21">
        <w:r>
          <w:rPr>
            <w:color w:val="0280C3"/>
            <w:highlight w:val="white"/>
            <w:u w:val="single"/>
          </w:rPr>
          <w:t>Quick Reference Guide</w:t>
        </w:r>
      </w:hyperlink>
      <w:r>
        <w:rPr>
          <w:color w:val="444444"/>
          <w:highlight w:val="white"/>
        </w:rPr>
        <w:t xml:space="preserve"> - </w:t>
      </w:r>
      <w:hyperlink r:id="rId22">
        <w:r>
          <w:rPr>
            <w:color w:val="1155CC"/>
            <w:highlight w:val="white"/>
            <w:u w:val="single"/>
          </w:rPr>
          <w:t>https://www.tmf.org/Portals/0/Documents/CMP/Think%20Sepsis%20Quick%20Reference%20Guide.pdf</w:t>
        </w:r>
      </w:hyperlink>
      <w:r>
        <w:rPr>
          <w:color w:val="444444"/>
          <w:highlight w:val="white"/>
        </w:rPr>
        <w:t xml:space="preserve"> (PDF)</w:t>
      </w:r>
    </w:p>
    <w:p w14:paraId="55B94D68" w14:textId="77777777" w:rsidR="00DD0A5F" w:rsidRDefault="00DD0A5F" w:rsidP="00DD0A5F">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right="0" w:firstLine="360"/>
        <w:rPr>
          <w:color w:val="444444"/>
          <w:highlight w:val="white"/>
        </w:rPr>
      </w:pPr>
      <w:hyperlink r:id="rId23">
        <w:r>
          <w:rPr>
            <w:color w:val="0280C3"/>
            <w:highlight w:val="white"/>
            <w:u w:val="single"/>
          </w:rPr>
          <w:t>Sepsis Stoplight Zone Tool: Signs and Symptoms of Sepsis at Home</w:t>
        </w:r>
      </w:hyperlink>
      <w:r>
        <w:rPr>
          <w:color w:val="444444"/>
          <w:highlight w:val="white"/>
        </w:rPr>
        <w:t xml:space="preserve"> - </w:t>
      </w:r>
      <w:hyperlink r:id="rId24">
        <w:r>
          <w:rPr>
            <w:color w:val="1155CC"/>
            <w:highlight w:val="white"/>
            <w:u w:val="single"/>
          </w:rPr>
          <w:t>https://www.tmf.org/Portals/0/Documents/CMP/Sepsis%20Stoplight%20Zone%20Tool_Signs%20and%20Symptoms%20of%20Sepsis%20at%20Home.pdf</w:t>
        </w:r>
      </w:hyperlink>
      <w:r>
        <w:rPr>
          <w:color w:val="444444"/>
          <w:highlight w:val="white"/>
        </w:rPr>
        <w:t xml:space="preserve"> (PDF)</w:t>
      </w:r>
    </w:p>
    <w:p w14:paraId="40DB71E9" w14:textId="77777777" w:rsidR="00DD0A5F" w:rsidRPr="00DD0A5F" w:rsidRDefault="00DD0A5F" w:rsidP="00DD0A5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right="0"/>
        <w:rPr>
          <w:b/>
          <w:color w:val="0000FF"/>
          <w:highlight w:val="white"/>
        </w:rPr>
      </w:pPr>
      <w:r w:rsidRPr="00DD0A5F">
        <w:rPr>
          <w:b/>
          <w:color w:val="0000FF"/>
          <w:highlight w:val="white"/>
        </w:rPr>
        <w:t>Training Assessments</w:t>
      </w:r>
    </w:p>
    <w:p w14:paraId="3DADDD66" w14:textId="77777777" w:rsidR="00DD0A5F" w:rsidRDefault="00DD0A5F" w:rsidP="00DD0A5F">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right="0" w:firstLine="360"/>
        <w:rPr>
          <w:highlight w:val="white"/>
        </w:rPr>
      </w:pPr>
      <w:hyperlink r:id="rId25">
        <w:r>
          <w:rPr>
            <w:color w:val="0280C3"/>
            <w:highlight w:val="white"/>
            <w:u w:val="single"/>
          </w:rPr>
          <w:t>Sepsis Education Pre-Assessment</w:t>
        </w:r>
      </w:hyperlink>
      <w:r>
        <w:rPr>
          <w:color w:val="444444"/>
          <w:highlight w:val="white"/>
        </w:rPr>
        <w:t xml:space="preserve"> - </w:t>
      </w:r>
      <w:hyperlink r:id="rId26">
        <w:r>
          <w:rPr>
            <w:color w:val="1155CC"/>
            <w:highlight w:val="white"/>
            <w:u w:val="single"/>
          </w:rPr>
          <w:t>https://www.tmf.org/Portals/0/Documents/CMP/CMP%20Sepsis%20Ed%20Pre-Assessment_508.pdf</w:t>
        </w:r>
      </w:hyperlink>
      <w:r>
        <w:rPr>
          <w:color w:val="444444"/>
          <w:highlight w:val="white"/>
        </w:rPr>
        <w:t xml:space="preserve"> (PDF)</w:t>
      </w:r>
    </w:p>
    <w:p w14:paraId="52135F28" w14:textId="77777777" w:rsidR="00DD0A5F" w:rsidRDefault="00DD0A5F" w:rsidP="00DD0A5F">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right="0" w:firstLine="360"/>
        <w:rPr>
          <w:highlight w:val="white"/>
        </w:rPr>
      </w:pPr>
      <w:hyperlink r:id="rId27">
        <w:r>
          <w:rPr>
            <w:color w:val="0280C3"/>
            <w:highlight w:val="white"/>
            <w:u w:val="single"/>
          </w:rPr>
          <w:t>Sepsis Education Post-Assessment</w:t>
        </w:r>
      </w:hyperlink>
      <w:r>
        <w:rPr>
          <w:color w:val="444444"/>
          <w:highlight w:val="white"/>
        </w:rPr>
        <w:t xml:space="preserve"> - </w:t>
      </w:r>
      <w:hyperlink r:id="rId28">
        <w:r>
          <w:rPr>
            <w:color w:val="1155CC"/>
            <w:highlight w:val="white"/>
            <w:u w:val="single"/>
          </w:rPr>
          <w:t>https://www.tmf.org/Portals/0/Documents/CMP/CMP%20Sepsis%20Ed%20Post-Assessment_508.pdf</w:t>
        </w:r>
      </w:hyperlink>
      <w:r>
        <w:rPr>
          <w:color w:val="444444"/>
          <w:highlight w:val="white"/>
        </w:rPr>
        <w:t xml:space="preserve"> (PDF)</w:t>
      </w:r>
    </w:p>
    <w:p w14:paraId="4C3657D9" w14:textId="77777777" w:rsidR="00DD0A5F" w:rsidRDefault="00DD0A5F" w:rsidP="00DD0A5F">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right="0" w:firstLine="360"/>
        <w:rPr>
          <w:highlight w:val="white"/>
        </w:rPr>
      </w:pPr>
      <w:hyperlink r:id="rId29">
        <w:r>
          <w:rPr>
            <w:color w:val="0280C3"/>
            <w:highlight w:val="white"/>
            <w:u w:val="single"/>
          </w:rPr>
          <w:t>Sepsis Education Assessment Answer Test Key</w:t>
        </w:r>
      </w:hyperlink>
      <w:r>
        <w:rPr>
          <w:color w:val="444444"/>
          <w:highlight w:val="white"/>
        </w:rPr>
        <w:t xml:space="preserve"> - </w:t>
      </w:r>
      <w:hyperlink r:id="rId30">
        <w:r>
          <w:rPr>
            <w:color w:val="1155CC"/>
            <w:highlight w:val="white"/>
            <w:u w:val="single"/>
          </w:rPr>
          <w:t>https://www.tmf.org/Portals/0/Documents/CMP/Sepsis%20Education%20Assessment%20Answer%20Key.pdf</w:t>
        </w:r>
      </w:hyperlink>
      <w:r>
        <w:rPr>
          <w:color w:val="444444"/>
          <w:highlight w:val="white"/>
        </w:rPr>
        <w:t xml:space="preserve"> (PDF)</w:t>
      </w:r>
    </w:p>
    <w:p w14:paraId="5BD50343" w14:textId="77777777" w:rsidR="00DD0A5F" w:rsidRDefault="00DD0A5F" w:rsidP="00DD0A5F">
      <w:pPr>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right="0" w:firstLine="360"/>
        <w:rPr>
          <w:highlight w:val="white"/>
        </w:rPr>
      </w:pPr>
      <w:hyperlink r:id="rId31">
        <w:r>
          <w:rPr>
            <w:color w:val="0280C3"/>
            <w:highlight w:val="white"/>
            <w:u w:val="single"/>
          </w:rPr>
          <w:t>Sepsis Education Evaluation</w:t>
        </w:r>
      </w:hyperlink>
      <w:r>
        <w:rPr>
          <w:color w:val="444444"/>
          <w:highlight w:val="white"/>
        </w:rPr>
        <w:t xml:space="preserve"> - </w:t>
      </w:r>
      <w:hyperlink r:id="rId32">
        <w:r>
          <w:rPr>
            <w:color w:val="1155CC"/>
            <w:highlight w:val="white"/>
            <w:u w:val="single"/>
          </w:rPr>
          <w:t>https://www.tmf.org/Portals/0/Documents/CMP/CMP%20Sepsis%20Training%20Evaluation_508.pdf</w:t>
        </w:r>
      </w:hyperlink>
      <w:r>
        <w:rPr>
          <w:color w:val="444444"/>
          <w:highlight w:val="white"/>
        </w:rPr>
        <w:t xml:space="preserve"> (PDF)</w:t>
      </w:r>
    </w:p>
    <w:p w14:paraId="15EAFC9B" w14:textId="77777777" w:rsidR="00DD0A5F" w:rsidRPr="00DD0A5F" w:rsidRDefault="00DD0A5F" w:rsidP="00DD0A5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0" w:right="0"/>
        <w:rPr>
          <w:b/>
          <w:color w:val="0000FF"/>
          <w:sz w:val="28"/>
          <w:highlight w:val="white"/>
        </w:rPr>
      </w:pPr>
      <w:r w:rsidRPr="00DD0A5F">
        <w:rPr>
          <w:b/>
          <w:color w:val="0000FF"/>
          <w:sz w:val="28"/>
          <w:highlight w:val="white"/>
        </w:rPr>
        <w:lastRenderedPageBreak/>
        <w:t>Additional Handouts</w:t>
      </w:r>
    </w:p>
    <w:p w14:paraId="72E982EC" w14:textId="77777777" w:rsidR="00DD0A5F" w:rsidRDefault="00DD0A5F" w:rsidP="00DD0A5F">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right="0" w:firstLine="360"/>
        <w:rPr>
          <w:highlight w:val="white"/>
        </w:rPr>
      </w:pPr>
      <w:hyperlink r:id="rId33">
        <w:r>
          <w:rPr>
            <w:color w:val="0280C3"/>
            <w:highlight w:val="white"/>
            <w:u w:val="single"/>
          </w:rPr>
          <w:t>Early Identification of Sepsis Saves Lives</w:t>
        </w:r>
      </w:hyperlink>
      <w:r>
        <w:rPr>
          <w:color w:val="444444"/>
          <w:highlight w:val="white"/>
        </w:rPr>
        <w:t xml:space="preserve"> - </w:t>
      </w:r>
      <w:hyperlink r:id="rId34">
        <w:r>
          <w:rPr>
            <w:color w:val="1155CC"/>
            <w:highlight w:val="white"/>
            <w:u w:val="single"/>
          </w:rPr>
          <w:t>https://www.tmf.org/Portals/0/Documents/CMP/Sepsis%20Early%20ID-FINAL_508.pdf</w:t>
        </w:r>
      </w:hyperlink>
      <w:r>
        <w:rPr>
          <w:color w:val="444444"/>
          <w:highlight w:val="white"/>
        </w:rPr>
        <w:t xml:space="preserve"> (PDF)</w:t>
      </w:r>
    </w:p>
    <w:p w14:paraId="035095EB" w14:textId="77777777" w:rsidR="00DD0A5F" w:rsidRDefault="00DD0A5F" w:rsidP="00DD0A5F">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right="0" w:firstLine="360"/>
        <w:rPr>
          <w:highlight w:val="white"/>
        </w:rPr>
      </w:pPr>
      <w:hyperlink r:id="rId35">
        <w:r>
          <w:rPr>
            <w:color w:val="0280C3"/>
            <w:highlight w:val="white"/>
            <w:u w:val="single"/>
          </w:rPr>
          <w:t>Sepsis: What Is It? Flyer</w:t>
        </w:r>
      </w:hyperlink>
      <w:r>
        <w:rPr>
          <w:color w:val="444444"/>
          <w:highlight w:val="white"/>
        </w:rPr>
        <w:t xml:space="preserve"> - </w:t>
      </w:r>
      <w:hyperlink r:id="rId36">
        <w:r>
          <w:rPr>
            <w:color w:val="1155CC"/>
            <w:highlight w:val="white"/>
            <w:u w:val="single"/>
          </w:rPr>
          <w:t>https://www.tmf.org/Portals/0/Documents/CMP/What%20is%20Sepsis%20Flyer_CMP_508.pdf</w:t>
        </w:r>
      </w:hyperlink>
      <w:r>
        <w:rPr>
          <w:color w:val="444444"/>
          <w:highlight w:val="white"/>
        </w:rPr>
        <w:t xml:space="preserve"> (PDF)</w:t>
      </w:r>
    </w:p>
    <w:p w14:paraId="4594075A" w14:textId="77777777" w:rsidR="00DD0A5F" w:rsidRDefault="00DD0A5F" w:rsidP="00DD0A5F">
      <w:pPr>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right="0" w:firstLine="360"/>
        <w:rPr>
          <w:highlight w:val="white"/>
        </w:rPr>
      </w:pPr>
      <w:hyperlink r:id="rId37">
        <w:r>
          <w:rPr>
            <w:color w:val="0280C3"/>
            <w:highlight w:val="white"/>
            <w:u w:val="single"/>
          </w:rPr>
          <w:t>Sepsis: Every Minute Counts!</w:t>
        </w:r>
      </w:hyperlink>
      <w:r>
        <w:rPr>
          <w:color w:val="444444"/>
          <w:highlight w:val="white"/>
        </w:rPr>
        <w:t xml:space="preserve"> - </w:t>
      </w:r>
      <w:hyperlink r:id="rId38">
        <w:r>
          <w:rPr>
            <w:color w:val="1155CC"/>
            <w:highlight w:val="white"/>
            <w:u w:val="single"/>
          </w:rPr>
          <w:t>https://www.tmf.org/Portals/0/Documents/CMP/Every%20Minute%20Counts%20Flyer_CMP_508.pdf</w:t>
        </w:r>
      </w:hyperlink>
      <w:r>
        <w:rPr>
          <w:color w:val="444444"/>
          <w:highlight w:val="white"/>
        </w:rPr>
        <w:t xml:space="preserve"> (PDF)</w:t>
      </w:r>
    </w:p>
    <w:p w14:paraId="5AEADD44" w14:textId="77777777" w:rsidR="00DD0A5F" w:rsidRPr="00DD0A5F" w:rsidRDefault="00DD0A5F" w:rsidP="00DD0A5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right="0"/>
        <w:rPr>
          <w:b/>
          <w:color w:val="0000FF"/>
          <w:sz w:val="28"/>
          <w:highlight w:val="white"/>
        </w:rPr>
      </w:pPr>
      <w:r w:rsidRPr="00DD0A5F">
        <w:rPr>
          <w:b/>
          <w:color w:val="0000FF"/>
          <w:sz w:val="28"/>
          <w:highlight w:val="white"/>
        </w:rPr>
        <w:t>Tools Available in Spanish</w:t>
      </w:r>
    </w:p>
    <w:p w14:paraId="7F3754D0" w14:textId="77777777" w:rsidR="00DD0A5F" w:rsidRDefault="00DD0A5F" w:rsidP="00DD0A5F">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right="0" w:firstLine="360"/>
        <w:rPr>
          <w:highlight w:val="white"/>
        </w:rPr>
      </w:pPr>
      <w:hyperlink r:id="rId39">
        <w:r>
          <w:rPr>
            <w:color w:val="0280C3"/>
            <w:highlight w:val="white"/>
            <w:u w:val="single"/>
          </w:rPr>
          <w:t>Post-Acute Care Sepsis Early Identification and Treatment Pathway</w:t>
        </w:r>
      </w:hyperlink>
      <w:r>
        <w:rPr>
          <w:color w:val="444444"/>
          <w:highlight w:val="white"/>
        </w:rPr>
        <w:t xml:space="preserve"> - </w:t>
      </w:r>
      <w:hyperlink r:id="rId40">
        <w:r>
          <w:rPr>
            <w:color w:val="1155CC"/>
            <w:highlight w:val="white"/>
            <w:u w:val="single"/>
          </w:rPr>
          <w:t>https://www.tmf.org/Portals/0/Documents/CMP/CMP%20Post%20Acute%20Care%20Pathway-FINAL%20Spa_rd_508.pdf</w:t>
        </w:r>
      </w:hyperlink>
      <w:r>
        <w:rPr>
          <w:color w:val="444444"/>
          <w:highlight w:val="white"/>
        </w:rPr>
        <w:t xml:space="preserve"> (PDF)</w:t>
      </w:r>
    </w:p>
    <w:p w14:paraId="08BDAAF9" w14:textId="77777777" w:rsidR="00DD0A5F" w:rsidRDefault="00DD0A5F" w:rsidP="00DD0A5F">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right="0" w:firstLine="360"/>
        <w:rPr>
          <w:highlight w:val="white"/>
        </w:rPr>
      </w:pPr>
      <w:hyperlink r:id="rId41">
        <w:r>
          <w:rPr>
            <w:color w:val="0280C3"/>
            <w:highlight w:val="white"/>
            <w:u w:val="single"/>
          </w:rPr>
          <w:t>Quick Reference Guide</w:t>
        </w:r>
      </w:hyperlink>
      <w:r>
        <w:rPr>
          <w:color w:val="444444"/>
          <w:highlight w:val="white"/>
        </w:rPr>
        <w:t xml:space="preserve"> - </w:t>
      </w:r>
      <w:hyperlink r:id="rId42">
        <w:r>
          <w:rPr>
            <w:color w:val="1155CC"/>
            <w:highlight w:val="white"/>
            <w:u w:val="single"/>
          </w:rPr>
          <w:t>https://www.tmf.org/Portals/0/Documents/CMP/Quick%20Reference%20Guide_SPA_508.pdf</w:t>
        </w:r>
      </w:hyperlink>
      <w:r>
        <w:rPr>
          <w:color w:val="444444"/>
          <w:highlight w:val="white"/>
        </w:rPr>
        <w:t xml:space="preserve"> (PDF)</w:t>
      </w:r>
    </w:p>
    <w:p w14:paraId="6F54CC39" w14:textId="77777777" w:rsidR="00DD0A5F" w:rsidRDefault="00DD0A5F" w:rsidP="00DD0A5F">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right="0" w:firstLine="360"/>
        <w:rPr>
          <w:highlight w:val="white"/>
        </w:rPr>
      </w:pPr>
      <w:hyperlink r:id="rId43">
        <w:r>
          <w:rPr>
            <w:color w:val="0280C3"/>
            <w:highlight w:val="white"/>
            <w:u w:val="single"/>
          </w:rPr>
          <w:t>Sepsis: Every Minute Counts!</w:t>
        </w:r>
      </w:hyperlink>
      <w:r>
        <w:rPr>
          <w:color w:val="444444"/>
          <w:highlight w:val="white"/>
        </w:rPr>
        <w:t xml:space="preserve"> - </w:t>
      </w:r>
      <w:hyperlink r:id="rId44">
        <w:r>
          <w:rPr>
            <w:color w:val="1155CC"/>
            <w:highlight w:val="white"/>
            <w:u w:val="single"/>
          </w:rPr>
          <w:t>https://www.tmf.org/Portals/0/Documents/CMP/Every%20Minute%20Counts%20Flyer_Spa_508.pdf</w:t>
        </w:r>
      </w:hyperlink>
      <w:r>
        <w:rPr>
          <w:color w:val="444444"/>
          <w:highlight w:val="white"/>
        </w:rPr>
        <w:t xml:space="preserve"> (PDF)</w:t>
      </w:r>
    </w:p>
    <w:p w14:paraId="232BA8A3" w14:textId="77777777" w:rsidR="00DD0A5F" w:rsidRDefault="00DD0A5F" w:rsidP="00DD0A5F">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right="0" w:firstLine="360"/>
        <w:rPr>
          <w:highlight w:val="white"/>
        </w:rPr>
      </w:pPr>
      <w:hyperlink r:id="rId45">
        <w:r>
          <w:rPr>
            <w:color w:val="0280C3"/>
            <w:highlight w:val="white"/>
            <w:u w:val="single"/>
          </w:rPr>
          <w:t>Sepsis Stoplight Zone Tool: Signs and Symptoms of Sepsis at Home</w:t>
        </w:r>
      </w:hyperlink>
      <w:r>
        <w:rPr>
          <w:color w:val="444444"/>
          <w:highlight w:val="white"/>
        </w:rPr>
        <w:t xml:space="preserve"> - </w:t>
      </w:r>
      <w:hyperlink r:id="rId46">
        <w:r>
          <w:rPr>
            <w:color w:val="1155CC"/>
            <w:highlight w:val="white"/>
            <w:u w:val="single"/>
          </w:rPr>
          <w:t>https://www.tmf.org/Portals/0/Documents/CMP/Sepsis%20Stoplight%20Zone%20Tool_Signs%20and%20Symptoms%20of%20Sepsis%20at%20Home_Spa.pdf</w:t>
        </w:r>
      </w:hyperlink>
      <w:r>
        <w:rPr>
          <w:color w:val="444444"/>
          <w:highlight w:val="white"/>
        </w:rPr>
        <w:t xml:space="preserve"> (PDF)</w:t>
      </w:r>
    </w:p>
    <w:p w14:paraId="30C8C80F" w14:textId="5CF1277E" w:rsidR="00DD0A5F" w:rsidRDefault="00DD0A5F" w:rsidP="00DD0A5F">
      <w:pPr>
        <w:shd w:val="clear" w:color="auto" w:fill="FFFFFF"/>
        <w:spacing w:after="120" w:line="240" w:lineRule="auto"/>
        <w:ind w:left="0" w:right="0"/>
        <w:rPr>
          <w:highlight w:val="white"/>
        </w:rPr>
      </w:pPr>
      <w:hyperlink r:id="rId47">
        <w:r>
          <w:rPr>
            <w:color w:val="0280C3"/>
            <w:highlight w:val="white"/>
            <w:u w:val="single"/>
          </w:rPr>
          <w:t>Sepsis: What Is It? Flyer</w:t>
        </w:r>
      </w:hyperlink>
      <w:r>
        <w:rPr>
          <w:color w:val="444444"/>
          <w:highlight w:val="white"/>
        </w:rPr>
        <w:t xml:space="preserve"> - </w:t>
      </w:r>
      <w:hyperlink r:id="rId48">
        <w:r>
          <w:rPr>
            <w:color w:val="1155CC"/>
            <w:highlight w:val="white"/>
            <w:u w:val="single"/>
          </w:rPr>
          <w:t>https://www.tmf.org</w:t>
        </w:r>
        <w:bookmarkStart w:id="0" w:name="_GoBack"/>
        <w:bookmarkEnd w:id="0"/>
        <w:r>
          <w:rPr>
            <w:color w:val="1155CC"/>
            <w:highlight w:val="white"/>
            <w:u w:val="single"/>
          </w:rPr>
          <w:t>/Portals/0/Documents/CMP/What%20is%20Sepsis%20Flyer_Spa_508.pdf</w:t>
        </w:r>
      </w:hyperlink>
    </w:p>
    <w:sectPr w:rsidR="00DD0A5F" w:rsidSect="00DD0A5F">
      <w:pgSz w:w="12240" w:h="15840"/>
      <w:pgMar w:top="1080" w:right="1080" w:bottom="1440" w:left="108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Open Sans">
    <w:altName w:val="Segoe U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358CD"/>
    <w:multiLevelType w:val="multilevel"/>
    <w:tmpl w:val="D51C1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E77F43"/>
    <w:multiLevelType w:val="multilevel"/>
    <w:tmpl w:val="107A5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BD5F57"/>
    <w:multiLevelType w:val="multilevel"/>
    <w:tmpl w:val="B1161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CF7281"/>
    <w:multiLevelType w:val="multilevel"/>
    <w:tmpl w:val="32BA7DF8"/>
    <w:lvl w:ilvl="0">
      <w:start w:val="1"/>
      <w:numFmt w:val="bullet"/>
      <w:lvlText w:val="●"/>
      <w:lvlJc w:val="left"/>
      <w:pPr>
        <w:ind w:left="720" w:hanging="360"/>
      </w:pPr>
      <w:rPr>
        <w:rFonts w:ascii="Open Sans" w:eastAsia="Open Sans" w:hAnsi="Open Sans" w:cs="Open Sans"/>
        <w:color w:val="444444"/>
        <w:sz w:val="20"/>
        <w:szCs w:val="20"/>
        <w:u w:val="none"/>
      </w:rPr>
    </w:lvl>
    <w:lvl w:ilvl="1">
      <w:start w:val="1"/>
      <w:numFmt w:val="bullet"/>
      <w:lvlText w:val="●"/>
      <w:lvlJc w:val="left"/>
      <w:pPr>
        <w:ind w:left="1440" w:hanging="360"/>
      </w:pPr>
      <w:rPr>
        <w:rFonts w:ascii="Open Sans" w:eastAsia="Open Sans" w:hAnsi="Open Sans" w:cs="Open Sans"/>
        <w:color w:val="000000"/>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CC2092"/>
    <w:multiLevelType w:val="multilevel"/>
    <w:tmpl w:val="70307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CF4E56"/>
    <w:multiLevelType w:val="multilevel"/>
    <w:tmpl w:val="09544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67D7D"/>
    <w:multiLevelType w:val="multilevel"/>
    <w:tmpl w:val="FDAEB5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5"/>
    <w:lvlOverride w:ilvl="1">
      <w:lvl w:ilvl="1">
        <w:numFmt w:val="bullet"/>
        <w:lvlText w:val=""/>
        <w:lvlJc w:val="left"/>
        <w:pPr>
          <w:tabs>
            <w:tab w:val="num" w:pos="1440"/>
          </w:tabs>
          <w:ind w:left="1440" w:hanging="360"/>
        </w:pPr>
        <w:rPr>
          <w:rFonts w:ascii="Symbol" w:hAnsi="Symbol" w:hint="default"/>
          <w:sz w:val="20"/>
        </w:rPr>
      </w:lvl>
    </w:lvlOverride>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D28"/>
    <w:rsid w:val="0019233C"/>
    <w:rsid w:val="00283E43"/>
    <w:rsid w:val="004F1D28"/>
    <w:rsid w:val="00773471"/>
    <w:rsid w:val="00DD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3084"/>
  <w15:docId w15:val="{6104BFDE-12C2-47C7-96F1-29F523AB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pPr>
        <w:spacing w:line="480" w:lineRule="auto"/>
        <w:ind w:left="720" w:righ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NormalWeb">
    <w:name w:val="Normal (Web)"/>
    <w:basedOn w:val="Normal"/>
    <w:uiPriority w:val="99"/>
    <w:semiHidden/>
    <w:unhideWhenUsed/>
    <w:rsid w:val="00283E43"/>
    <w:pPr>
      <w:spacing w:before="100" w:beforeAutospacing="1" w:after="100" w:afterAutospacing="1" w:line="240" w:lineRule="auto"/>
      <w:ind w:left="0" w:right="0"/>
    </w:pPr>
    <w:rPr>
      <w:lang w:val="en-US"/>
    </w:rPr>
  </w:style>
  <w:style w:type="character" w:styleId="Strong">
    <w:name w:val="Strong"/>
    <w:basedOn w:val="DefaultParagraphFont"/>
    <w:uiPriority w:val="22"/>
    <w:qFormat/>
    <w:rsid w:val="00283E43"/>
    <w:rPr>
      <w:b/>
      <w:bCs/>
    </w:rPr>
  </w:style>
  <w:style w:type="character" w:styleId="Hyperlink">
    <w:name w:val="Hyperlink"/>
    <w:basedOn w:val="DefaultParagraphFont"/>
    <w:uiPriority w:val="99"/>
    <w:unhideWhenUsed/>
    <w:rsid w:val="00283E43"/>
    <w:rPr>
      <w:color w:val="0000FF"/>
      <w:u w:val="single"/>
    </w:rPr>
  </w:style>
  <w:style w:type="character" w:styleId="UnresolvedMention">
    <w:name w:val="Unresolved Mention"/>
    <w:basedOn w:val="DefaultParagraphFont"/>
    <w:uiPriority w:val="99"/>
    <w:semiHidden/>
    <w:unhideWhenUsed/>
    <w:rsid w:val="00DD0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5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outu.be/purG5RftFFs" TargetMode="External"/><Relationship Id="rId18" Type="http://schemas.openxmlformats.org/officeDocument/2006/relationships/hyperlink" Target="https://www.tmf.org/Portals/0/Documents/CMP/CMP%20Post%20Acute%20Care%20Pathway-FINAL_rd_508.pdf" TargetMode="External"/><Relationship Id="rId26" Type="http://schemas.openxmlformats.org/officeDocument/2006/relationships/hyperlink" Target="https://www.tmf.org/Portals/0/Documents/CMP/CMP%20Sepsis%20Ed%20Pre-Assessment_508.pdf" TargetMode="External"/><Relationship Id="rId39" Type="http://schemas.openxmlformats.org/officeDocument/2006/relationships/hyperlink" Target="https://www.tmf.org/Portals/0/Documents/CMP/CMP%20Post%20Acute%20Care%20Pathway-FINAL%20Spa_rd_508.pdf" TargetMode="External"/><Relationship Id="rId3" Type="http://schemas.openxmlformats.org/officeDocument/2006/relationships/settings" Target="settings.xml"/><Relationship Id="rId21" Type="http://schemas.openxmlformats.org/officeDocument/2006/relationships/hyperlink" Target="https://www.tmf.org/Portals/0/Documents/CMP/Think%20Sepsis%20Quick%20Reference%20Guide.pdf" TargetMode="External"/><Relationship Id="rId34" Type="http://schemas.openxmlformats.org/officeDocument/2006/relationships/hyperlink" Target="https://www.tmf.org/Portals/0/Documents/CMP/Sepsis%20Early%20ID-FINAL_508.pdf" TargetMode="External"/><Relationship Id="rId42" Type="http://schemas.openxmlformats.org/officeDocument/2006/relationships/hyperlink" Target="https://www.tmf.org/Portals/0/Documents/CMP/Quick%20Reference%20Guide_SPA_508.pdf" TargetMode="External"/><Relationship Id="rId47" Type="http://schemas.openxmlformats.org/officeDocument/2006/relationships/hyperlink" Target="https://www.tmf.org/Portals/0/Documents/CMP/What%20is%20Sepsis%20Flyer_Spa_508.pdf" TargetMode="External"/><Relationship Id="rId50" Type="http://schemas.openxmlformats.org/officeDocument/2006/relationships/theme" Target="theme/theme1.xml"/><Relationship Id="rId7" Type="http://schemas.openxmlformats.org/officeDocument/2006/relationships/hyperlink" Target="https://www.tmf.org/Portals/0/Documents/CMP/PostAcuteCareTrainingPPTandVideo.zip" TargetMode="External"/><Relationship Id="rId12" Type="http://schemas.openxmlformats.org/officeDocument/2006/relationships/hyperlink" Target="https://www.tmf.org/Portals/0/Documents/CMP/CMP%20Corporate%20SignIn_508.pdf" TargetMode="External"/><Relationship Id="rId17" Type="http://schemas.openxmlformats.org/officeDocument/2006/relationships/hyperlink" Target="https://www.tmf.org/Portals/0/Documents/CMP/CMP%20Post%20Acute%20Care%20Pathway-FINAL_rd_508.pdf" TargetMode="External"/><Relationship Id="rId25" Type="http://schemas.openxmlformats.org/officeDocument/2006/relationships/hyperlink" Target="https://www.tmf.org/Portals/0/Documents/CMP/CMP%20Sepsis%20Ed%20Pre-Assessment_508.pdf" TargetMode="External"/><Relationship Id="rId33" Type="http://schemas.openxmlformats.org/officeDocument/2006/relationships/hyperlink" Target="https://www.tmf.org/Portals/0/Documents/CMP/Sepsis%20Early%20ID-FINAL_508.pdf" TargetMode="External"/><Relationship Id="rId38" Type="http://schemas.openxmlformats.org/officeDocument/2006/relationships/hyperlink" Target="https://www.tmf.org/Portals/0/Documents/CMP/Every%20Minute%20Counts%20Flyer_CMP_508.pdf" TargetMode="External"/><Relationship Id="rId46" Type="http://schemas.openxmlformats.org/officeDocument/2006/relationships/hyperlink" Target="https://www.tmf.org/Portals/0/Documents/CMP/Sepsis%20Stoplight%20Zone%20Tool_Signs%20and%20Symptoms%20of%20Sepsis%20at%20Home_Spa.pdf" TargetMode="External"/><Relationship Id="rId2" Type="http://schemas.openxmlformats.org/officeDocument/2006/relationships/styles" Target="styles.xml"/><Relationship Id="rId16" Type="http://schemas.openxmlformats.org/officeDocument/2006/relationships/hyperlink" Target="https://www.tmf.org/portals/0/Documents/CMP/Sepsis_ID-and_Treatment_transcript_508.pdf" TargetMode="External"/><Relationship Id="rId20" Type="http://schemas.openxmlformats.org/officeDocument/2006/relationships/hyperlink" Target="https://www.tmf.org/Portals/0/Documents/CMP/CMP%20Sepsis%20SBAR_508.pdf" TargetMode="External"/><Relationship Id="rId29" Type="http://schemas.openxmlformats.org/officeDocument/2006/relationships/hyperlink" Target="https://www.tmf.org/Portals/0/Documents/CMP/Sepsis%20Education%20Assessment%20Answer%20Key.pdf" TargetMode="External"/><Relationship Id="rId41" Type="http://schemas.openxmlformats.org/officeDocument/2006/relationships/hyperlink" Target="https://www.tmf.org/Portals/0/Documents/CMP/Quick%20Reference%20Guide_SPA_508.pdf" TargetMode="External"/><Relationship Id="rId1" Type="http://schemas.openxmlformats.org/officeDocument/2006/relationships/numbering" Target="numbering.xml"/><Relationship Id="rId6" Type="http://schemas.openxmlformats.org/officeDocument/2006/relationships/hyperlink" Target="https://www.tmf.org/Portals/0/Documents/CMP/Sepsis%20Education%20Training%20Toolkit%20Instructions.pdf" TargetMode="External"/><Relationship Id="rId11" Type="http://schemas.openxmlformats.org/officeDocument/2006/relationships/hyperlink" Target="https://www.tmf.org/Portals/0/Documents/CMP/CMP%20Corporate%20SignIn_508.pdf" TargetMode="External"/><Relationship Id="rId24" Type="http://schemas.openxmlformats.org/officeDocument/2006/relationships/hyperlink" Target="https://www.tmf.org/Portals/0/Documents/CMP/Sepsis%20Stoplight%20Zone%20Tool_Signs%20and%20Symptoms%20of%20Sepsis%20at%20Home.pdf" TargetMode="External"/><Relationship Id="rId32" Type="http://schemas.openxmlformats.org/officeDocument/2006/relationships/hyperlink" Target="https://www.tmf.org/Portals/0/Documents/CMP/CMP%20Sepsis%20Training%20Evaluation_508.pdf" TargetMode="External"/><Relationship Id="rId37" Type="http://schemas.openxmlformats.org/officeDocument/2006/relationships/hyperlink" Target="https://www.tmf.org/Portals/0/Documents/CMP/Every%20Minute%20Counts%20Flyer_CMP_508.pdf" TargetMode="External"/><Relationship Id="rId40" Type="http://schemas.openxmlformats.org/officeDocument/2006/relationships/hyperlink" Target="https://www.tmf.org/Portals/0/Documents/CMP/CMP%20Post%20Acute%20Care%20Pathway-FINAL%20Spa_rd_508.pdf" TargetMode="External"/><Relationship Id="rId45" Type="http://schemas.openxmlformats.org/officeDocument/2006/relationships/hyperlink" Target="https://www.tmf.org/Portals/0/Documents/CMP/Sepsis%20Stoplight%20Zone%20Tool_Signs%20and%20Symptoms%20of%20Sepsis%20at%20Home_Spa.pdf" TargetMode="External"/><Relationship Id="rId5" Type="http://schemas.openxmlformats.org/officeDocument/2006/relationships/hyperlink" Target="http://www.pathway-interact.com/2018/01/04/interact-guidance-on-management-of-possible-sepsis/" TargetMode="External"/><Relationship Id="rId15" Type="http://schemas.openxmlformats.org/officeDocument/2006/relationships/hyperlink" Target="https://www.tmf.org/portals/0/Documents/CMP/Sepsis_ID-and_Treatment_transcript_508.pdf" TargetMode="External"/><Relationship Id="rId23" Type="http://schemas.openxmlformats.org/officeDocument/2006/relationships/hyperlink" Target="https://www.tmf.org/Portals/0/Documents/CMP/Sepsis%20Stoplight%20Zone%20Tool_Signs%20and%20Symptoms%20of%20Sepsis%20at%20Home.pdf" TargetMode="External"/><Relationship Id="rId28" Type="http://schemas.openxmlformats.org/officeDocument/2006/relationships/hyperlink" Target="https://www.tmf.org/Portals/0/Documents/CMP/CMP%20Sepsis%20Ed%20Post-Assessment_508.pdf" TargetMode="External"/><Relationship Id="rId36" Type="http://schemas.openxmlformats.org/officeDocument/2006/relationships/hyperlink" Target="https://www.tmf.org/Portals/0/Documents/CMP/What%20is%20Sepsis%20Flyer_CMP_508.pdf" TargetMode="External"/><Relationship Id="rId49" Type="http://schemas.openxmlformats.org/officeDocument/2006/relationships/fontTable" Target="fontTable.xml"/><Relationship Id="rId10" Type="http://schemas.openxmlformats.org/officeDocument/2006/relationships/hyperlink" Target="https://www.tmf.org/Portals/0/Documents/CMP/CMP%20SignIn_508.pdf" TargetMode="External"/><Relationship Id="rId19" Type="http://schemas.openxmlformats.org/officeDocument/2006/relationships/hyperlink" Target="https://www.tmf.org/Portals/0/Documents/CMP/CMP%20Sepsis%20SBAR_508.pdf" TargetMode="External"/><Relationship Id="rId31" Type="http://schemas.openxmlformats.org/officeDocument/2006/relationships/hyperlink" Target="https://www.tmf.org/Portals/0/Documents/CMP/CMP%20Sepsis%20Training%20Evaluation_508.pdf" TargetMode="External"/><Relationship Id="rId44" Type="http://schemas.openxmlformats.org/officeDocument/2006/relationships/hyperlink" Target="https://www.tmf.org/Portals/0/Documents/CMP/Every%20Minute%20Counts%20Flyer_Spa_508.pdf" TargetMode="External"/><Relationship Id="rId4" Type="http://schemas.openxmlformats.org/officeDocument/2006/relationships/webSettings" Target="webSettings.xml"/><Relationship Id="rId9" Type="http://schemas.openxmlformats.org/officeDocument/2006/relationships/hyperlink" Target="https://www.tmf.org/Portals/0/Documents/CMP/CMP%20SignIn_508.pdf" TargetMode="External"/><Relationship Id="rId14" Type="http://schemas.openxmlformats.org/officeDocument/2006/relationships/hyperlink" Target="https://youtu.be/purG5RftFFs" TargetMode="External"/><Relationship Id="rId22" Type="http://schemas.openxmlformats.org/officeDocument/2006/relationships/hyperlink" Target="https://www.tmf.org/Portals/0/Documents/CMP/Think%20Sepsis%20Quick%20Reference%20Guide.pdf" TargetMode="External"/><Relationship Id="rId27" Type="http://schemas.openxmlformats.org/officeDocument/2006/relationships/hyperlink" Target="https://www.tmf.org/Portals/0/Documents/CMP/CMP%20Sepsis%20Ed%20Post-Assessment_508.pdf" TargetMode="External"/><Relationship Id="rId30" Type="http://schemas.openxmlformats.org/officeDocument/2006/relationships/hyperlink" Target="https://www.tmf.org/Portals/0/Documents/CMP/Sepsis%20Education%20Assessment%20Answer%20Key.pdf" TargetMode="External"/><Relationship Id="rId35" Type="http://schemas.openxmlformats.org/officeDocument/2006/relationships/hyperlink" Target="https://www.tmf.org/Portals/0/Documents/CMP/What%20is%20Sepsis%20Flyer_CMP_508.pdf" TargetMode="External"/><Relationship Id="rId43" Type="http://schemas.openxmlformats.org/officeDocument/2006/relationships/hyperlink" Target="https://www.tmf.org/Portals/0/Documents/CMP/Every%20Minute%20Counts%20Flyer_Spa_508.pdf" TargetMode="External"/><Relationship Id="rId48" Type="http://schemas.openxmlformats.org/officeDocument/2006/relationships/hyperlink" Target="https://www.tmf.org/Portals/0/Documents/CMP/What%20is%20Sepsis%20Flyer_Spa_508.pdf" TargetMode="External"/><Relationship Id="rId8" Type="http://schemas.openxmlformats.org/officeDocument/2006/relationships/hyperlink" Target="https://www.tmf.org/Portals/0/Documents/CMP/PostAcuteCareTrainingPPTandVideo.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2711</Words>
  <Characters>12796</Characters>
  <Application>Microsoft Office Word</Application>
  <DocSecurity>0</DocSecurity>
  <Lines>290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Cordes</dc:creator>
  <cp:lastModifiedBy>Ian Cordes</cp:lastModifiedBy>
  <cp:revision>4</cp:revision>
  <dcterms:created xsi:type="dcterms:W3CDTF">2019-05-19T13:59:00Z</dcterms:created>
  <dcterms:modified xsi:type="dcterms:W3CDTF">2019-05-23T18:19:00Z</dcterms:modified>
</cp:coreProperties>
</file>