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70569" w14:textId="0B03F757" w:rsidR="00DB6090" w:rsidRDefault="00DB6090" w:rsidP="00D64067">
      <w:pPr>
        <w:spacing w:after="0"/>
        <w:jc w:val="center"/>
        <w:rPr>
          <w:b/>
          <w:sz w:val="24"/>
          <w:szCs w:val="24"/>
        </w:rPr>
      </w:pPr>
      <w:bookmarkStart w:id="0" w:name="_GoBack"/>
      <w:bookmarkEnd w:id="0"/>
      <w:r>
        <w:rPr>
          <w:b/>
          <w:sz w:val="24"/>
          <w:szCs w:val="24"/>
        </w:rPr>
        <w:t>What is the role of nursing homes in the Surviving Sepsis Campaign?</w:t>
      </w:r>
    </w:p>
    <w:p w14:paraId="32348858" w14:textId="245F533D" w:rsidR="00100BE5" w:rsidRDefault="00100BE5" w:rsidP="00D64067">
      <w:pPr>
        <w:spacing w:after="0"/>
        <w:jc w:val="center"/>
        <w:rPr>
          <w:b/>
          <w:sz w:val="24"/>
          <w:szCs w:val="24"/>
        </w:rPr>
      </w:pPr>
    </w:p>
    <w:p w14:paraId="780918A2" w14:textId="3E08A321" w:rsidR="00100BE5" w:rsidRDefault="00100BE5" w:rsidP="00D64067">
      <w:pPr>
        <w:spacing w:after="0"/>
        <w:jc w:val="center"/>
        <w:rPr>
          <w:b/>
          <w:sz w:val="24"/>
          <w:szCs w:val="24"/>
        </w:rPr>
      </w:pPr>
      <w:r>
        <w:rPr>
          <w:b/>
          <w:sz w:val="24"/>
          <w:szCs w:val="24"/>
        </w:rPr>
        <w:t xml:space="preserve">By </w:t>
      </w:r>
    </w:p>
    <w:p w14:paraId="6C6704FF" w14:textId="4737ACF0" w:rsidR="00100BE5" w:rsidRDefault="00100BE5" w:rsidP="00D64067">
      <w:pPr>
        <w:spacing w:after="0"/>
        <w:jc w:val="center"/>
        <w:rPr>
          <w:b/>
          <w:sz w:val="24"/>
          <w:szCs w:val="24"/>
        </w:rPr>
      </w:pPr>
    </w:p>
    <w:p w14:paraId="3DF2483B" w14:textId="79A669A6" w:rsidR="00100BE5" w:rsidRDefault="00100BE5" w:rsidP="00D64067">
      <w:pPr>
        <w:spacing w:after="0"/>
        <w:jc w:val="center"/>
        <w:rPr>
          <w:b/>
          <w:sz w:val="24"/>
          <w:szCs w:val="24"/>
        </w:rPr>
      </w:pPr>
      <w:r>
        <w:rPr>
          <w:b/>
          <w:sz w:val="24"/>
          <w:szCs w:val="24"/>
        </w:rPr>
        <w:t>Joseph M. Mylotte, MD</w:t>
      </w:r>
    </w:p>
    <w:p w14:paraId="002FEF8F" w14:textId="4A05E3F1" w:rsidR="00100BE5" w:rsidRDefault="00100BE5" w:rsidP="00D64067">
      <w:pPr>
        <w:spacing w:after="0"/>
        <w:jc w:val="center"/>
        <w:rPr>
          <w:b/>
          <w:sz w:val="24"/>
          <w:szCs w:val="24"/>
        </w:rPr>
      </w:pPr>
    </w:p>
    <w:p w14:paraId="5F0667B9" w14:textId="7BE38FEC" w:rsidR="00100BE5" w:rsidRDefault="00100BE5" w:rsidP="00D64067">
      <w:pPr>
        <w:spacing w:after="0"/>
        <w:jc w:val="center"/>
        <w:rPr>
          <w:b/>
          <w:sz w:val="24"/>
          <w:szCs w:val="24"/>
        </w:rPr>
      </w:pPr>
      <w:r>
        <w:rPr>
          <w:b/>
          <w:sz w:val="24"/>
          <w:szCs w:val="24"/>
        </w:rPr>
        <w:t>April 2019</w:t>
      </w:r>
    </w:p>
    <w:p w14:paraId="6415502F" w14:textId="77777777" w:rsidR="00100BE5" w:rsidRPr="00DB6090" w:rsidRDefault="00100BE5" w:rsidP="00D64067">
      <w:pPr>
        <w:spacing w:after="0"/>
        <w:jc w:val="center"/>
        <w:rPr>
          <w:b/>
          <w:sz w:val="24"/>
          <w:szCs w:val="24"/>
        </w:rPr>
      </w:pPr>
    </w:p>
    <w:p w14:paraId="0263D828" w14:textId="77777777" w:rsidR="00DB6090" w:rsidRDefault="00DB6090" w:rsidP="00D64067">
      <w:pPr>
        <w:spacing w:after="0"/>
        <w:rPr>
          <w:b/>
          <w:sz w:val="24"/>
          <w:szCs w:val="24"/>
        </w:rPr>
      </w:pPr>
    </w:p>
    <w:p w14:paraId="41E24C60" w14:textId="5A6BEE6F" w:rsidR="00EF1E81" w:rsidRDefault="00DB6090" w:rsidP="00D64067">
      <w:pPr>
        <w:spacing w:after="0"/>
        <w:rPr>
          <w:b/>
          <w:sz w:val="24"/>
          <w:szCs w:val="24"/>
        </w:rPr>
      </w:pPr>
      <w:r>
        <w:rPr>
          <w:b/>
          <w:sz w:val="24"/>
          <w:szCs w:val="24"/>
        </w:rPr>
        <w:t>Introduction</w:t>
      </w:r>
    </w:p>
    <w:p w14:paraId="79A6FC0D" w14:textId="77777777" w:rsidR="00316D51" w:rsidRDefault="00316D51" w:rsidP="00D64067">
      <w:pPr>
        <w:spacing w:after="0"/>
        <w:rPr>
          <w:sz w:val="24"/>
          <w:szCs w:val="24"/>
        </w:rPr>
      </w:pPr>
    </w:p>
    <w:p w14:paraId="14C15037" w14:textId="10D1C8BB" w:rsidR="00DB6090" w:rsidRDefault="00DB6090" w:rsidP="00D64067">
      <w:pPr>
        <w:spacing w:after="0"/>
        <w:rPr>
          <w:sz w:val="24"/>
          <w:szCs w:val="24"/>
        </w:rPr>
      </w:pPr>
      <w:r>
        <w:rPr>
          <w:sz w:val="24"/>
          <w:szCs w:val="24"/>
        </w:rPr>
        <w:tab/>
        <w:t xml:space="preserve">Recently, there have been several publications promoting the role of nursing homes in the Surviving Sepsis Campaign </w:t>
      </w:r>
      <w:r w:rsidR="002C29C6">
        <w:rPr>
          <w:sz w:val="24"/>
          <w:szCs w:val="24"/>
        </w:rPr>
        <w:t xml:space="preserve">(SSC) </w:t>
      </w:r>
      <w:r>
        <w:rPr>
          <w:sz w:val="24"/>
          <w:szCs w:val="24"/>
        </w:rPr>
        <w:t>[</w:t>
      </w:r>
      <w:r w:rsidR="00D36F3F">
        <w:rPr>
          <w:sz w:val="24"/>
          <w:szCs w:val="24"/>
        </w:rPr>
        <w:t>1-3</w:t>
      </w:r>
      <w:r>
        <w:rPr>
          <w:sz w:val="24"/>
          <w:szCs w:val="24"/>
        </w:rPr>
        <w:t xml:space="preserve">].  There are </w:t>
      </w:r>
      <w:r w:rsidR="00821B10">
        <w:rPr>
          <w:sz w:val="24"/>
          <w:szCs w:val="24"/>
        </w:rPr>
        <w:t>several</w:t>
      </w:r>
      <w:r>
        <w:rPr>
          <w:sz w:val="24"/>
          <w:szCs w:val="24"/>
        </w:rPr>
        <w:t xml:space="preserve"> factors that appear to be the rationale for this effort.  First, there is </w:t>
      </w:r>
      <w:r w:rsidR="00534D5B">
        <w:rPr>
          <w:sz w:val="24"/>
          <w:szCs w:val="24"/>
        </w:rPr>
        <w:t>a</w:t>
      </w:r>
      <w:r>
        <w:rPr>
          <w:sz w:val="24"/>
          <w:szCs w:val="24"/>
        </w:rPr>
        <w:t xml:space="preserve"> high rate of hospital readmissions from patients discharged to nursing homes </w:t>
      </w:r>
      <w:r w:rsidR="00FB475D">
        <w:rPr>
          <w:sz w:val="24"/>
          <w:szCs w:val="24"/>
        </w:rPr>
        <w:t xml:space="preserve">and efforts to reduce the rate of readmissions </w:t>
      </w:r>
      <w:r>
        <w:rPr>
          <w:sz w:val="24"/>
          <w:szCs w:val="24"/>
        </w:rPr>
        <w:t>[</w:t>
      </w:r>
      <w:r w:rsidR="00534D5B">
        <w:rPr>
          <w:sz w:val="24"/>
          <w:szCs w:val="24"/>
        </w:rPr>
        <w:t>4</w:t>
      </w:r>
      <w:r>
        <w:rPr>
          <w:sz w:val="24"/>
          <w:szCs w:val="24"/>
        </w:rPr>
        <w:t xml:space="preserve">].  Second, </w:t>
      </w:r>
      <w:r w:rsidR="0021258E">
        <w:rPr>
          <w:sz w:val="24"/>
          <w:szCs w:val="24"/>
        </w:rPr>
        <w:t>there has been an ongoing effort to reduce “avoidable” hospitalizations of nursing home residents [</w:t>
      </w:r>
      <w:r w:rsidR="00534D5B">
        <w:rPr>
          <w:sz w:val="24"/>
          <w:szCs w:val="24"/>
        </w:rPr>
        <w:t>5</w:t>
      </w:r>
      <w:r w:rsidR="0021258E">
        <w:rPr>
          <w:sz w:val="24"/>
          <w:szCs w:val="24"/>
        </w:rPr>
        <w:t>]. Third, severe sepsis occurs most often in those age 65 and older and mortality rates with sepsis increase with age [</w:t>
      </w:r>
      <w:r w:rsidR="00534D5B">
        <w:rPr>
          <w:sz w:val="24"/>
          <w:szCs w:val="24"/>
        </w:rPr>
        <w:t>6</w:t>
      </w:r>
      <w:r w:rsidR="0021258E">
        <w:rPr>
          <w:sz w:val="24"/>
          <w:szCs w:val="24"/>
        </w:rPr>
        <w:t xml:space="preserve">].  A </w:t>
      </w:r>
      <w:r>
        <w:rPr>
          <w:sz w:val="24"/>
          <w:szCs w:val="24"/>
        </w:rPr>
        <w:t xml:space="preserve">study of </w:t>
      </w:r>
      <w:r w:rsidR="00FB475D">
        <w:rPr>
          <w:sz w:val="24"/>
          <w:szCs w:val="24"/>
        </w:rPr>
        <w:t>an administrative database of US emergency department visits from 200</w:t>
      </w:r>
      <w:r w:rsidR="00BC5EBC">
        <w:rPr>
          <w:sz w:val="24"/>
          <w:szCs w:val="24"/>
        </w:rPr>
        <w:t>5</w:t>
      </w:r>
      <w:r w:rsidR="00FB475D">
        <w:rPr>
          <w:sz w:val="24"/>
          <w:szCs w:val="24"/>
        </w:rPr>
        <w:t>-2009</w:t>
      </w:r>
      <w:r w:rsidR="009C6C48">
        <w:rPr>
          <w:sz w:val="24"/>
          <w:szCs w:val="24"/>
        </w:rPr>
        <w:t xml:space="preserve"> </w:t>
      </w:r>
      <w:r w:rsidR="00FB475D">
        <w:rPr>
          <w:sz w:val="24"/>
          <w:szCs w:val="24"/>
        </w:rPr>
        <w:t xml:space="preserve">found that nursing home residents accounted for 25% of visits with </w:t>
      </w:r>
      <w:r w:rsidR="00BC5EBC">
        <w:rPr>
          <w:sz w:val="24"/>
          <w:szCs w:val="24"/>
        </w:rPr>
        <w:t xml:space="preserve">a diagnosis of </w:t>
      </w:r>
      <w:r w:rsidR="00FB475D">
        <w:rPr>
          <w:sz w:val="24"/>
          <w:szCs w:val="24"/>
        </w:rPr>
        <w:t xml:space="preserve">severe sepsis and </w:t>
      </w:r>
      <w:r w:rsidR="00BC5EBC">
        <w:rPr>
          <w:sz w:val="24"/>
          <w:szCs w:val="24"/>
        </w:rPr>
        <w:t xml:space="preserve">they </w:t>
      </w:r>
      <w:r w:rsidR="00FB475D">
        <w:rPr>
          <w:sz w:val="24"/>
          <w:szCs w:val="24"/>
        </w:rPr>
        <w:t>had a significantly higher ICU admission rate, hospital length of stay, and in-hospital mortality compared to non-nursing home residents after controlling for age [</w:t>
      </w:r>
      <w:r w:rsidR="00D6429B">
        <w:rPr>
          <w:sz w:val="24"/>
          <w:szCs w:val="24"/>
        </w:rPr>
        <w:t>6</w:t>
      </w:r>
      <w:r w:rsidR="00FB475D">
        <w:rPr>
          <w:sz w:val="24"/>
          <w:szCs w:val="24"/>
        </w:rPr>
        <w:t>].</w:t>
      </w:r>
      <w:r w:rsidR="00821B10">
        <w:rPr>
          <w:sz w:val="24"/>
          <w:szCs w:val="24"/>
        </w:rPr>
        <w:t xml:space="preserve">  </w:t>
      </w:r>
    </w:p>
    <w:p w14:paraId="5FC7E331" w14:textId="77777777" w:rsidR="00D64067" w:rsidRDefault="00D64067" w:rsidP="00D64067">
      <w:pPr>
        <w:spacing w:after="0"/>
        <w:rPr>
          <w:sz w:val="24"/>
          <w:szCs w:val="24"/>
        </w:rPr>
      </w:pPr>
    </w:p>
    <w:p w14:paraId="5DF9416F" w14:textId="5E6E69C8" w:rsidR="00BC5EBC" w:rsidRDefault="00BC5EBC" w:rsidP="00D64067">
      <w:pPr>
        <w:spacing w:after="0"/>
        <w:rPr>
          <w:sz w:val="24"/>
          <w:szCs w:val="24"/>
        </w:rPr>
      </w:pPr>
      <w:r>
        <w:rPr>
          <w:sz w:val="24"/>
          <w:szCs w:val="24"/>
        </w:rPr>
        <w:tab/>
        <w:t xml:space="preserve">There are several concerns regarding the promotion of nursing homes as “first responders” in the </w:t>
      </w:r>
      <w:r w:rsidR="002C29C6">
        <w:rPr>
          <w:sz w:val="24"/>
          <w:szCs w:val="24"/>
        </w:rPr>
        <w:t>SSC</w:t>
      </w:r>
      <w:r>
        <w:rPr>
          <w:sz w:val="24"/>
          <w:szCs w:val="24"/>
        </w:rPr>
        <w:t xml:space="preserve"> [</w:t>
      </w:r>
      <w:r w:rsidR="00534D5B">
        <w:rPr>
          <w:sz w:val="24"/>
          <w:szCs w:val="24"/>
        </w:rPr>
        <w:t>3</w:t>
      </w:r>
      <w:r>
        <w:rPr>
          <w:sz w:val="24"/>
          <w:szCs w:val="24"/>
        </w:rPr>
        <w:t xml:space="preserve">].  </w:t>
      </w:r>
      <w:r w:rsidR="002C29C6">
        <w:rPr>
          <w:sz w:val="24"/>
          <w:szCs w:val="24"/>
        </w:rPr>
        <w:t>Before specifically addressing the role of nursing homes it is important to briefly reflect on the history of the management of sepsis</w:t>
      </w:r>
      <w:r w:rsidR="00821B10">
        <w:rPr>
          <w:sz w:val="24"/>
          <w:szCs w:val="24"/>
        </w:rPr>
        <w:t xml:space="preserve"> </w:t>
      </w:r>
      <w:r w:rsidR="002C29C6">
        <w:rPr>
          <w:sz w:val="24"/>
          <w:szCs w:val="24"/>
        </w:rPr>
        <w:t xml:space="preserve">that resulted in the development of the SSC in </w:t>
      </w:r>
      <w:r w:rsidR="00FE5595">
        <w:rPr>
          <w:sz w:val="24"/>
          <w:szCs w:val="24"/>
        </w:rPr>
        <w:t>the early 2000s</w:t>
      </w:r>
      <w:r w:rsidR="002C29C6">
        <w:rPr>
          <w:sz w:val="24"/>
          <w:szCs w:val="24"/>
        </w:rPr>
        <w:t xml:space="preserve">.  </w:t>
      </w:r>
      <w:r w:rsidR="00821B10">
        <w:rPr>
          <w:sz w:val="24"/>
          <w:szCs w:val="24"/>
        </w:rPr>
        <w:t>In the 19</w:t>
      </w:r>
      <w:r w:rsidR="0021258E">
        <w:rPr>
          <w:sz w:val="24"/>
          <w:szCs w:val="24"/>
        </w:rPr>
        <w:t>80</w:t>
      </w:r>
      <w:r w:rsidR="00FE5595">
        <w:rPr>
          <w:sz w:val="24"/>
          <w:szCs w:val="24"/>
        </w:rPr>
        <w:t>s</w:t>
      </w:r>
      <w:r w:rsidR="0021258E">
        <w:rPr>
          <w:sz w:val="24"/>
          <w:szCs w:val="24"/>
        </w:rPr>
        <w:t xml:space="preserve"> and 199</w:t>
      </w:r>
      <w:r w:rsidR="00821B10">
        <w:rPr>
          <w:sz w:val="24"/>
          <w:szCs w:val="24"/>
        </w:rPr>
        <w:t xml:space="preserve">0s several drugs were developed and tested </w:t>
      </w:r>
      <w:r w:rsidR="0021258E">
        <w:rPr>
          <w:sz w:val="24"/>
          <w:szCs w:val="24"/>
        </w:rPr>
        <w:t>for</w:t>
      </w:r>
      <w:r w:rsidR="00821B10">
        <w:rPr>
          <w:sz w:val="24"/>
          <w:szCs w:val="24"/>
        </w:rPr>
        <w:t xml:space="preserve"> the treatment of sepsis with the goal of reducing mortality.  </w:t>
      </w:r>
      <w:r w:rsidR="00A62D58">
        <w:rPr>
          <w:sz w:val="24"/>
          <w:szCs w:val="24"/>
        </w:rPr>
        <w:t>The development of these drugs was based on two assumptions: (1) endotoxin or lipopolysaccharide of gram-negative bacteria is involved in the pathogenesis of sepsis and septic shock resulting in significant morbidity and mortality; and (2) the pathophysiology of sepsis in humans is due in large part to stimulation and overproduction of host mediators (cytokines). Unfortunately, studies of monoclonal IgM antibodies against the lipid A component of lipos</w:t>
      </w:r>
      <w:r w:rsidR="00E02984">
        <w:rPr>
          <w:sz w:val="24"/>
          <w:szCs w:val="24"/>
        </w:rPr>
        <w:t>accharide were unsuccessful [</w:t>
      </w:r>
      <w:r w:rsidR="00D6429B">
        <w:rPr>
          <w:sz w:val="24"/>
          <w:szCs w:val="24"/>
        </w:rPr>
        <w:t>7,8</w:t>
      </w:r>
      <w:r w:rsidR="00E02984">
        <w:rPr>
          <w:sz w:val="24"/>
          <w:szCs w:val="24"/>
        </w:rPr>
        <w:t>] as were studies of high dose glucocorticoids to try reduce cytokine overproduction [</w:t>
      </w:r>
      <w:r w:rsidR="004D69CA">
        <w:rPr>
          <w:sz w:val="24"/>
          <w:szCs w:val="24"/>
        </w:rPr>
        <w:t>9</w:t>
      </w:r>
      <w:r w:rsidR="00E02984">
        <w:rPr>
          <w:sz w:val="24"/>
          <w:szCs w:val="24"/>
        </w:rPr>
        <w:t>].  Studies involved with trying to block specific host cytokines such as IL-1 and tumor necrosis factor were also unsuccessful</w:t>
      </w:r>
      <w:r w:rsidR="00302850">
        <w:rPr>
          <w:sz w:val="24"/>
          <w:szCs w:val="24"/>
        </w:rPr>
        <w:t xml:space="preserve"> [10].</w:t>
      </w:r>
    </w:p>
    <w:p w14:paraId="14BC6814" w14:textId="77777777" w:rsidR="00D64067" w:rsidRDefault="00D64067" w:rsidP="00D64067">
      <w:pPr>
        <w:spacing w:after="0"/>
        <w:rPr>
          <w:sz w:val="24"/>
          <w:szCs w:val="24"/>
        </w:rPr>
      </w:pPr>
    </w:p>
    <w:p w14:paraId="1424CACC" w14:textId="032963B0" w:rsidR="0021258E" w:rsidRDefault="0021258E" w:rsidP="00D64067">
      <w:pPr>
        <w:autoSpaceDE w:val="0"/>
        <w:autoSpaceDN w:val="0"/>
        <w:adjustRightInd w:val="0"/>
        <w:spacing w:after="0"/>
        <w:rPr>
          <w:sz w:val="24"/>
          <w:szCs w:val="24"/>
        </w:rPr>
      </w:pPr>
      <w:r>
        <w:rPr>
          <w:sz w:val="24"/>
          <w:szCs w:val="24"/>
        </w:rPr>
        <w:tab/>
        <w:t>Because of these failures the focus changed to trying to identify patients with bacterial infection who were trending toward sepsis and intervene</w:t>
      </w:r>
      <w:r w:rsidR="00007AFA">
        <w:rPr>
          <w:sz w:val="24"/>
          <w:szCs w:val="24"/>
        </w:rPr>
        <w:t xml:space="preserve"> before </w:t>
      </w:r>
      <w:r w:rsidR="00FE5595">
        <w:rPr>
          <w:sz w:val="24"/>
          <w:szCs w:val="24"/>
        </w:rPr>
        <w:t>organ dysfunction occurs</w:t>
      </w:r>
      <w:r w:rsidR="00007AFA">
        <w:rPr>
          <w:sz w:val="24"/>
          <w:szCs w:val="24"/>
        </w:rPr>
        <w:t>.  There was evidence that appropriate antibiotic therapy initiated early reduced mortality in those with sepsis [</w:t>
      </w:r>
      <w:r w:rsidR="00302850">
        <w:rPr>
          <w:rFonts w:cstheme="minorHAnsi"/>
          <w:sz w:val="24"/>
          <w:szCs w:val="24"/>
        </w:rPr>
        <w:t>11,</w:t>
      </w:r>
      <w:r w:rsidR="007C3AFA">
        <w:rPr>
          <w:rFonts w:cstheme="minorHAnsi"/>
          <w:sz w:val="24"/>
          <w:szCs w:val="24"/>
        </w:rPr>
        <w:t xml:space="preserve"> </w:t>
      </w:r>
      <w:r w:rsidR="00302850">
        <w:rPr>
          <w:rFonts w:cstheme="minorHAnsi"/>
          <w:sz w:val="24"/>
          <w:szCs w:val="24"/>
        </w:rPr>
        <w:t>12</w:t>
      </w:r>
      <w:r w:rsidR="00007AFA" w:rsidRPr="00540D5D">
        <w:rPr>
          <w:rFonts w:cstheme="minorHAnsi"/>
          <w:sz w:val="24"/>
          <w:szCs w:val="24"/>
        </w:rPr>
        <w:t>].</w:t>
      </w:r>
      <w:r w:rsidR="00007AFA">
        <w:rPr>
          <w:sz w:val="24"/>
          <w:szCs w:val="24"/>
        </w:rPr>
        <w:t xml:space="preserve">  In addition, early fluid resuscitation was considered important.</w:t>
      </w:r>
      <w:r w:rsidR="00540D5D">
        <w:rPr>
          <w:sz w:val="24"/>
          <w:szCs w:val="24"/>
        </w:rPr>
        <w:t xml:space="preserve">  These findings resulted in the development of “care bundles”</w:t>
      </w:r>
      <w:r w:rsidR="00D64067">
        <w:rPr>
          <w:sz w:val="24"/>
          <w:szCs w:val="24"/>
        </w:rPr>
        <w:t xml:space="preserve"> discussed below</w:t>
      </w:r>
      <w:r w:rsidR="00540D5D">
        <w:rPr>
          <w:sz w:val="24"/>
          <w:szCs w:val="24"/>
        </w:rPr>
        <w:t xml:space="preserve">.  </w:t>
      </w:r>
      <w:r w:rsidR="00624561">
        <w:rPr>
          <w:sz w:val="24"/>
          <w:szCs w:val="24"/>
        </w:rPr>
        <w:t xml:space="preserve">All of these guidelines pertain to hospitalized patients.  </w:t>
      </w:r>
    </w:p>
    <w:p w14:paraId="12BDD3C8" w14:textId="77777777" w:rsidR="00D64067" w:rsidRPr="00FE5595" w:rsidRDefault="00D64067" w:rsidP="00D64067">
      <w:pPr>
        <w:autoSpaceDE w:val="0"/>
        <w:autoSpaceDN w:val="0"/>
        <w:adjustRightInd w:val="0"/>
        <w:spacing w:after="0"/>
        <w:rPr>
          <w:rFonts w:cstheme="minorHAnsi"/>
          <w:sz w:val="24"/>
          <w:szCs w:val="24"/>
        </w:rPr>
      </w:pPr>
    </w:p>
    <w:p w14:paraId="7DF54068" w14:textId="576AD546" w:rsidR="00D64067" w:rsidRDefault="00624561" w:rsidP="00D64067">
      <w:pPr>
        <w:spacing w:after="0"/>
        <w:rPr>
          <w:sz w:val="24"/>
          <w:szCs w:val="24"/>
        </w:rPr>
      </w:pPr>
      <w:r>
        <w:rPr>
          <w:sz w:val="24"/>
          <w:szCs w:val="24"/>
        </w:rPr>
        <w:lastRenderedPageBreak/>
        <w:tab/>
      </w:r>
      <w:r w:rsidR="00D64067">
        <w:rPr>
          <w:sz w:val="24"/>
          <w:szCs w:val="24"/>
        </w:rPr>
        <w:t>The remainder of this document provides a brief summary of the SSC, defin</w:t>
      </w:r>
      <w:r w:rsidR="00AD7F68">
        <w:rPr>
          <w:sz w:val="24"/>
          <w:szCs w:val="24"/>
        </w:rPr>
        <w:t>i</w:t>
      </w:r>
      <w:r w:rsidR="00D64067">
        <w:rPr>
          <w:sz w:val="24"/>
          <w:szCs w:val="24"/>
        </w:rPr>
        <w:t>tions, and sepsis bundles and then discusses the potential role of nursing homes in identifying residents with suspected sepsis and their management.</w:t>
      </w:r>
    </w:p>
    <w:p w14:paraId="76564B91" w14:textId="77777777" w:rsidR="00316D51" w:rsidRDefault="00316D51" w:rsidP="00AD7F68">
      <w:pPr>
        <w:rPr>
          <w:b/>
          <w:sz w:val="24"/>
          <w:szCs w:val="24"/>
        </w:rPr>
      </w:pPr>
    </w:p>
    <w:p w14:paraId="2ECAC9A0" w14:textId="77777777" w:rsidR="00316D51" w:rsidRDefault="00316D51" w:rsidP="00AD7F68">
      <w:pPr>
        <w:rPr>
          <w:b/>
          <w:sz w:val="24"/>
          <w:szCs w:val="24"/>
        </w:rPr>
      </w:pPr>
    </w:p>
    <w:p w14:paraId="2E907A28" w14:textId="679DE0ED" w:rsidR="00AD7F68" w:rsidRDefault="00AD7F68" w:rsidP="00AD7F68">
      <w:pPr>
        <w:rPr>
          <w:b/>
          <w:sz w:val="24"/>
          <w:szCs w:val="24"/>
        </w:rPr>
      </w:pPr>
      <w:r>
        <w:rPr>
          <w:b/>
          <w:sz w:val="24"/>
          <w:szCs w:val="24"/>
        </w:rPr>
        <w:t>History of the Surviving Sepsis Campaign Guidelines, Sepsis Bundles, and Definitions of Sepsis, Severe Sepsis, and Septic Shock</w:t>
      </w:r>
    </w:p>
    <w:p w14:paraId="77AB2965" w14:textId="77777777" w:rsidR="00AD7F68" w:rsidRDefault="00AD7F68" w:rsidP="00AD7F68">
      <w:pPr>
        <w:rPr>
          <w:b/>
          <w:sz w:val="24"/>
          <w:szCs w:val="24"/>
        </w:rPr>
      </w:pPr>
      <w:proofErr w:type="spellStart"/>
      <w:r>
        <w:rPr>
          <w:b/>
          <w:sz w:val="24"/>
          <w:szCs w:val="24"/>
        </w:rPr>
        <w:t>Survivng</w:t>
      </w:r>
      <w:proofErr w:type="spellEnd"/>
      <w:r>
        <w:rPr>
          <w:b/>
          <w:sz w:val="24"/>
          <w:szCs w:val="24"/>
        </w:rPr>
        <w:t xml:space="preserve"> Sepsis Guidelines</w:t>
      </w:r>
    </w:p>
    <w:p w14:paraId="7C5FF1DD" w14:textId="77777777" w:rsidR="00AD7F68" w:rsidRPr="000620C6" w:rsidRDefault="00AD7F68" w:rsidP="00AD7F68">
      <w:pPr>
        <w:rPr>
          <w:rFonts w:cstheme="minorHAnsi"/>
          <w:sz w:val="24"/>
          <w:szCs w:val="24"/>
        </w:rPr>
      </w:pPr>
      <w:r>
        <w:rPr>
          <w:b/>
          <w:sz w:val="24"/>
          <w:szCs w:val="24"/>
        </w:rPr>
        <w:tab/>
      </w:r>
      <w:r w:rsidRPr="000620C6">
        <w:rPr>
          <w:rFonts w:cstheme="minorHAnsi"/>
          <w:sz w:val="24"/>
          <w:szCs w:val="24"/>
        </w:rPr>
        <w:t>The Surviving Sepsis Campaign (SSC) was initiated in 2002 with the goal to reduce mortality related to severe sepsis and septic shock.  The SSC initially had 3 phases:</w:t>
      </w:r>
    </w:p>
    <w:p w14:paraId="07CE93F7" w14:textId="77777777" w:rsidR="00AD7F68" w:rsidRDefault="00AD7F68" w:rsidP="00AD7F68">
      <w:pPr>
        <w:autoSpaceDE w:val="0"/>
        <w:autoSpaceDN w:val="0"/>
        <w:adjustRightInd w:val="0"/>
        <w:spacing w:after="0"/>
        <w:ind w:firstLine="720"/>
        <w:rPr>
          <w:rFonts w:cstheme="minorHAnsi"/>
          <w:sz w:val="24"/>
          <w:szCs w:val="24"/>
        </w:rPr>
      </w:pPr>
      <w:r w:rsidRPr="000620C6">
        <w:rPr>
          <w:rFonts w:cstheme="minorHAnsi"/>
          <w:sz w:val="24"/>
          <w:szCs w:val="24"/>
        </w:rPr>
        <w:t>Phase 1 consisted of the introduction of the campaign at major international critical care conferences in 2002 and 2003.  The overall goal of the campaign</w:t>
      </w:r>
      <w:r>
        <w:rPr>
          <w:rFonts w:cstheme="minorHAnsi"/>
          <w:sz w:val="24"/>
          <w:szCs w:val="24"/>
        </w:rPr>
        <w:t xml:space="preserve"> was </w:t>
      </w:r>
      <w:r w:rsidRPr="000620C6">
        <w:rPr>
          <w:rFonts w:cstheme="minorHAnsi"/>
          <w:sz w:val="24"/>
          <w:szCs w:val="24"/>
        </w:rPr>
        <w:t>to increase clinician and public awareness</w:t>
      </w:r>
      <w:r>
        <w:rPr>
          <w:rFonts w:cstheme="minorHAnsi"/>
          <w:sz w:val="24"/>
          <w:szCs w:val="24"/>
        </w:rPr>
        <w:t xml:space="preserve"> </w:t>
      </w:r>
      <w:r w:rsidRPr="000620C6">
        <w:rPr>
          <w:rFonts w:cstheme="minorHAnsi"/>
          <w:sz w:val="24"/>
          <w:szCs w:val="24"/>
        </w:rPr>
        <w:t>of the incidence of sepsis, severe</w:t>
      </w:r>
      <w:r>
        <w:rPr>
          <w:rFonts w:cstheme="minorHAnsi"/>
          <w:sz w:val="24"/>
          <w:szCs w:val="24"/>
        </w:rPr>
        <w:t xml:space="preserve"> </w:t>
      </w:r>
      <w:r w:rsidRPr="000620C6">
        <w:rPr>
          <w:rFonts w:cstheme="minorHAnsi"/>
          <w:sz w:val="24"/>
          <w:szCs w:val="24"/>
        </w:rPr>
        <w:t>sepsis, and septic shock, to develop guidelines</w:t>
      </w:r>
      <w:r>
        <w:rPr>
          <w:rFonts w:cstheme="minorHAnsi"/>
          <w:sz w:val="24"/>
          <w:szCs w:val="24"/>
        </w:rPr>
        <w:t xml:space="preserve"> </w:t>
      </w:r>
      <w:r w:rsidRPr="000620C6">
        <w:rPr>
          <w:rFonts w:cstheme="minorHAnsi"/>
          <w:sz w:val="24"/>
          <w:szCs w:val="24"/>
        </w:rPr>
        <w:t>for the management of severe sepsis,</w:t>
      </w:r>
      <w:r>
        <w:rPr>
          <w:rFonts w:cstheme="minorHAnsi"/>
          <w:sz w:val="24"/>
          <w:szCs w:val="24"/>
        </w:rPr>
        <w:t xml:space="preserve"> </w:t>
      </w:r>
      <w:r w:rsidRPr="000620C6">
        <w:rPr>
          <w:rFonts w:cstheme="minorHAnsi"/>
          <w:sz w:val="24"/>
          <w:szCs w:val="24"/>
        </w:rPr>
        <w:t>and to foster a change in the standard</w:t>
      </w:r>
      <w:r>
        <w:rPr>
          <w:rFonts w:cstheme="minorHAnsi"/>
          <w:sz w:val="24"/>
          <w:szCs w:val="24"/>
        </w:rPr>
        <w:t xml:space="preserve"> </w:t>
      </w:r>
      <w:r w:rsidRPr="000620C6">
        <w:rPr>
          <w:rFonts w:cstheme="minorHAnsi"/>
          <w:sz w:val="24"/>
          <w:szCs w:val="24"/>
        </w:rPr>
        <w:t>of care in sepsis management that w</w:t>
      </w:r>
      <w:r>
        <w:rPr>
          <w:rFonts w:cstheme="minorHAnsi"/>
          <w:sz w:val="24"/>
          <w:szCs w:val="24"/>
        </w:rPr>
        <w:t xml:space="preserve">ould </w:t>
      </w:r>
      <w:r w:rsidRPr="000620C6">
        <w:rPr>
          <w:rFonts w:cstheme="minorHAnsi"/>
          <w:sz w:val="24"/>
          <w:szCs w:val="24"/>
        </w:rPr>
        <w:t>result in a reduction in mortality.</w:t>
      </w:r>
    </w:p>
    <w:p w14:paraId="1B0F14C5" w14:textId="77777777" w:rsidR="00AD7F68" w:rsidRDefault="00AD7F68" w:rsidP="00AD7F68">
      <w:pPr>
        <w:autoSpaceDE w:val="0"/>
        <w:autoSpaceDN w:val="0"/>
        <w:adjustRightInd w:val="0"/>
        <w:spacing w:after="0"/>
        <w:rPr>
          <w:rFonts w:cstheme="minorHAnsi"/>
          <w:sz w:val="24"/>
          <w:szCs w:val="24"/>
        </w:rPr>
      </w:pPr>
    </w:p>
    <w:p w14:paraId="2C9C7939" w14:textId="6EEBCD52" w:rsidR="00AD7F68" w:rsidRDefault="00AD7F68" w:rsidP="00AD7F68">
      <w:pPr>
        <w:autoSpaceDE w:val="0"/>
        <w:autoSpaceDN w:val="0"/>
        <w:adjustRightInd w:val="0"/>
        <w:spacing w:after="0"/>
        <w:ind w:firstLine="720"/>
        <w:rPr>
          <w:rFonts w:cstheme="minorHAnsi"/>
          <w:sz w:val="24"/>
          <w:szCs w:val="24"/>
        </w:rPr>
      </w:pPr>
      <w:r>
        <w:rPr>
          <w:rFonts w:cstheme="minorHAnsi"/>
          <w:sz w:val="24"/>
          <w:szCs w:val="24"/>
        </w:rPr>
        <w:t xml:space="preserve">Phase 2 involved development of evidence-based guidelines for the management of severe sepsis and septic shock by an international committee of experts.  An executive summary of the guidelines was published in 2004 </w:t>
      </w:r>
      <w:r w:rsidR="007C3AFA">
        <w:rPr>
          <w:rFonts w:cstheme="minorHAnsi"/>
          <w:sz w:val="24"/>
          <w:szCs w:val="24"/>
        </w:rPr>
        <w:t>[13].</w:t>
      </w:r>
      <w:r>
        <w:rPr>
          <w:rFonts w:cstheme="minorHAnsi"/>
          <w:sz w:val="24"/>
          <w:szCs w:val="24"/>
        </w:rPr>
        <w:t xml:space="preserve"> </w:t>
      </w:r>
    </w:p>
    <w:p w14:paraId="09E34744" w14:textId="77777777" w:rsidR="00AD7F68" w:rsidRDefault="00AD7F68" w:rsidP="00AD7F68">
      <w:pPr>
        <w:autoSpaceDE w:val="0"/>
        <w:autoSpaceDN w:val="0"/>
        <w:adjustRightInd w:val="0"/>
        <w:spacing w:after="0"/>
        <w:rPr>
          <w:rFonts w:cstheme="minorHAnsi"/>
          <w:sz w:val="24"/>
          <w:szCs w:val="24"/>
        </w:rPr>
      </w:pPr>
    </w:p>
    <w:p w14:paraId="6F31C116" w14:textId="77777777" w:rsidR="00AD7F68" w:rsidRDefault="00AD7F68" w:rsidP="00AD7F68">
      <w:pPr>
        <w:autoSpaceDE w:val="0"/>
        <w:autoSpaceDN w:val="0"/>
        <w:adjustRightInd w:val="0"/>
        <w:spacing w:after="0"/>
        <w:ind w:firstLine="720"/>
        <w:rPr>
          <w:rFonts w:cstheme="minorHAnsi"/>
          <w:sz w:val="24"/>
          <w:szCs w:val="24"/>
        </w:rPr>
      </w:pPr>
      <w:r w:rsidRPr="00390961">
        <w:rPr>
          <w:rFonts w:cstheme="minorHAnsi"/>
          <w:sz w:val="24"/>
          <w:szCs w:val="24"/>
        </w:rPr>
        <w:t>Phase 3 of the campaign aim</w:t>
      </w:r>
      <w:r>
        <w:rPr>
          <w:rFonts w:cstheme="minorHAnsi"/>
          <w:sz w:val="24"/>
          <w:szCs w:val="24"/>
        </w:rPr>
        <w:t>ed</w:t>
      </w:r>
      <w:r w:rsidRPr="00390961">
        <w:rPr>
          <w:rFonts w:cstheme="minorHAnsi"/>
          <w:sz w:val="24"/>
          <w:szCs w:val="24"/>
        </w:rPr>
        <w:t xml:space="preserve"> to operationalize</w:t>
      </w:r>
      <w:r>
        <w:rPr>
          <w:rFonts w:cstheme="minorHAnsi"/>
          <w:sz w:val="24"/>
          <w:szCs w:val="24"/>
        </w:rPr>
        <w:t xml:space="preserve"> </w:t>
      </w:r>
      <w:r w:rsidRPr="00390961">
        <w:rPr>
          <w:rFonts w:cstheme="minorHAnsi"/>
          <w:sz w:val="24"/>
          <w:szCs w:val="24"/>
        </w:rPr>
        <w:t>the executive summary recommendations</w:t>
      </w:r>
      <w:r>
        <w:rPr>
          <w:rFonts w:cstheme="minorHAnsi"/>
          <w:sz w:val="24"/>
          <w:szCs w:val="24"/>
        </w:rPr>
        <w:t xml:space="preserve"> </w:t>
      </w:r>
      <w:r w:rsidRPr="00390961">
        <w:rPr>
          <w:rFonts w:cstheme="minorHAnsi"/>
          <w:sz w:val="24"/>
          <w:szCs w:val="24"/>
        </w:rPr>
        <w:t>into a set of practical yet valid</w:t>
      </w:r>
      <w:r>
        <w:rPr>
          <w:rFonts w:cstheme="minorHAnsi"/>
          <w:sz w:val="24"/>
          <w:szCs w:val="24"/>
        </w:rPr>
        <w:t xml:space="preserve"> </w:t>
      </w:r>
      <w:r w:rsidRPr="00390961">
        <w:rPr>
          <w:rFonts w:cstheme="minorHAnsi"/>
          <w:sz w:val="24"/>
          <w:szCs w:val="24"/>
        </w:rPr>
        <w:t>performance measure</w:t>
      </w:r>
      <w:r>
        <w:rPr>
          <w:rFonts w:cstheme="minorHAnsi"/>
          <w:sz w:val="24"/>
          <w:szCs w:val="24"/>
        </w:rPr>
        <w:t>s</w:t>
      </w:r>
      <w:r w:rsidRPr="0053030C">
        <w:rPr>
          <w:rFonts w:cstheme="minorHAnsi"/>
          <w:sz w:val="24"/>
          <w:szCs w:val="24"/>
        </w:rPr>
        <w:t xml:space="preserve">.  </w:t>
      </w:r>
      <w:r>
        <w:rPr>
          <w:rFonts w:cstheme="minorHAnsi"/>
          <w:sz w:val="24"/>
          <w:szCs w:val="24"/>
        </w:rPr>
        <w:t xml:space="preserve">Tool kits were created </w:t>
      </w:r>
      <w:r w:rsidRPr="0053030C">
        <w:rPr>
          <w:rFonts w:cstheme="minorHAnsi"/>
          <w:sz w:val="24"/>
          <w:szCs w:val="24"/>
        </w:rPr>
        <w:t>to allow clinicians to incorporate</w:t>
      </w:r>
      <w:r>
        <w:rPr>
          <w:rFonts w:cstheme="minorHAnsi"/>
          <w:sz w:val="24"/>
          <w:szCs w:val="24"/>
        </w:rPr>
        <w:t xml:space="preserve"> </w:t>
      </w:r>
      <w:r w:rsidRPr="0053030C">
        <w:rPr>
          <w:rFonts w:cstheme="minorHAnsi"/>
          <w:sz w:val="24"/>
          <w:szCs w:val="24"/>
        </w:rPr>
        <w:t>recommendations into bedside</w:t>
      </w:r>
      <w:r>
        <w:rPr>
          <w:rFonts w:cstheme="minorHAnsi"/>
          <w:sz w:val="24"/>
          <w:szCs w:val="24"/>
        </w:rPr>
        <w:t xml:space="preserve"> </w:t>
      </w:r>
      <w:r w:rsidRPr="0053030C">
        <w:rPr>
          <w:rFonts w:cstheme="minorHAnsi"/>
          <w:sz w:val="24"/>
          <w:szCs w:val="24"/>
        </w:rPr>
        <w:t>care. These tools include</w:t>
      </w:r>
      <w:r>
        <w:rPr>
          <w:rFonts w:cstheme="minorHAnsi"/>
          <w:sz w:val="24"/>
          <w:szCs w:val="24"/>
        </w:rPr>
        <w:t>d</w:t>
      </w:r>
      <w:r w:rsidRPr="0053030C">
        <w:rPr>
          <w:rFonts w:cstheme="minorHAnsi"/>
          <w:sz w:val="24"/>
          <w:szCs w:val="24"/>
        </w:rPr>
        <w:t xml:space="preserve"> educational</w:t>
      </w:r>
      <w:r>
        <w:rPr>
          <w:rFonts w:cstheme="minorHAnsi"/>
          <w:sz w:val="24"/>
          <w:szCs w:val="24"/>
        </w:rPr>
        <w:t xml:space="preserve"> </w:t>
      </w:r>
      <w:r w:rsidRPr="0053030C">
        <w:rPr>
          <w:rFonts w:cstheme="minorHAnsi"/>
          <w:sz w:val="24"/>
          <w:szCs w:val="24"/>
        </w:rPr>
        <w:t>programs designed to increase awareness</w:t>
      </w:r>
      <w:r>
        <w:rPr>
          <w:rFonts w:cstheme="minorHAnsi"/>
          <w:sz w:val="24"/>
          <w:szCs w:val="24"/>
        </w:rPr>
        <w:t xml:space="preserve"> </w:t>
      </w:r>
      <w:r w:rsidRPr="0053030C">
        <w:rPr>
          <w:rFonts w:cstheme="minorHAnsi"/>
          <w:sz w:val="24"/>
          <w:szCs w:val="24"/>
        </w:rPr>
        <w:t>and agreement with the recommendations,</w:t>
      </w:r>
      <w:r>
        <w:rPr>
          <w:rFonts w:cstheme="minorHAnsi"/>
          <w:sz w:val="24"/>
          <w:szCs w:val="24"/>
        </w:rPr>
        <w:t xml:space="preserve"> </w:t>
      </w:r>
      <w:r w:rsidRPr="0053030C">
        <w:rPr>
          <w:rFonts w:cstheme="minorHAnsi"/>
          <w:sz w:val="24"/>
          <w:szCs w:val="24"/>
        </w:rPr>
        <w:t>checklists or bundles to help ensure patients</w:t>
      </w:r>
      <w:r>
        <w:rPr>
          <w:rFonts w:cstheme="minorHAnsi"/>
          <w:sz w:val="24"/>
          <w:szCs w:val="24"/>
        </w:rPr>
        <w:t xml:space="preserve"> </w:t>
      </w:r>
      <w:r w:rsidRPr="0053030C">
        <w:rPr>
          <w:rFonts w:cstheme="minorHAnsi"/>
          <w:sz w:val="24"/>
          <w:szCs w:val="24"/>
        </w:rPr>
        <w:t>receive the intervention, and performance</w:t>
      </w:r>
      <w:r>
        <w:rPr>
          <w:rFonts w:cstheme="minorHAnsi"/>
          <w:sz w:val="24"/>
          <w:szCs w:val="24"/>
        </w:rPr>
        <w:t xml:space="preserve"> </w:t>
      </w:r>
      <w:r w:rsidRPr="0053030C">
        <w:rPr>
          <w:rFonts w:cstheme="minorHAnsi"/>
          <w:sz w:val="24"/>
          <w:szCs w:val="24"/>
        </w:rPr>
        <w:t>measures designed to provide feedback</w:t>
      </w:r>
      <w:r>
        <w:rPr>
          <w:rFonts w:cstheme="minorHAnsi"/>
          <w:sz w:val="24"/>
          <w:szCs w:val="24"/>
        </w:rPr>
        <w:t xml:space="preserve"> </w:t>
      </w:r>
      <w:r w:rsidRPr="0053030C">
        <w:rPr>
          <w:rFonts w:cstheme="minorHAnsi"/>
          <w:sz w:val="24"/>
          <w:szCs w:val="24"/>
        </w:rPr>
        <w:t>regarding how often patients receive</w:t>
      </w:r>
      <w:r>
        <w:rPr>
          <w:rFonts w:cstheme="minorHAnsi"/>
          <w:sz w:val="24"/>
          <w:szCs w:val="24"/>
        </w:rPr>
        <w:t xml:space="preserve"> </w:t>
      </w:r>
      <w:r w:rsidRPr="0053030C">
        <w:rPr>
          <w:rFonts w:cstheme="minorHAnsi"/>
          <w:sz w:val="24"/>
          <w:szCs w:val="24"/>
        </w:rPr>
        <w:t>the evidence</w:t>
      </w:r>
      <w:r>
        <w:rPr>
          <w:rFonts w:cstheme="minorHAnsi"/>
          <w:sz w:val="24"/>
          <w:szCs w:val="24"/>
        </w:rPr>
        <w:t>-based recommendations</w:t>
      </w:r>
      <w:r w:rsidRPr="0053030C">
        <w:rPr>
          <w:rFonts w:cstheme="minorHAnsi"/>
          <w:sz w:val="24"/>
          <w:szCs w:val="24"/>
        </w:rPr>
        <w:t xml:space="preserve">. </w:t>
      </w:r>
      <w:r>
        <w:rPr>
          <w:rFonts w:cstheme="minorHAnsi"/>
          <w:sz w:val="24"/>
          <w:szCs w:val="24"/>
        </w:rPr>
        <w:t xml:space="preserve">Quality indicators were also developed to </w:t>
      </w:r>
      <w:r w:rsidRPr="0053030C">
        <w:rPr>
          <w:rFonts w:cstheme="minorHAnsi"/>
          <w:sz w:val="24"/>
          <w:szCs w:val="24"/>
        </w:rPr>
        <w:t>evaluate a</w:t>
      </w:r>
      <w:r>
        <w:rPr>
          <w:rFonts w:cstheme="minorHAnsi"/>
          <w:sz w:val="24"/>
          <w:szCs w:val="24"/>
        </w:rPr>
        <w:t xml:space="preserve"> </w:t>
      </w:r>
      <w:r w:rsidRPr="0053030C">
        <w:rPr>
          <w:rFonts w:cstheme="minorHAnsi"/>
          <w:sz w:val="24"/>
          <w:szCs w:val="24"/>
        </w:rPr>
        <w:t>hospital’s performance</w:t>
      </w:r>
      <w:r>
        <w:rPr>
          <w:rFonts w:cstheme="minorHAnsi"/>
          <w:sz w:val="24"/>
          <w:szCs w:val="24"/>
        </w:rPr>
        <w:t xml:space="preserve"> </w:t>
      </w:r>
      <w:r w:rsidRPr="0053030C">
        <w:rPr>
          <w:rFonts w:cstheme="minorHAnsi"/>
          <w:sz w:val="24"/>
          <w:szCs w:val="24"/>
        </w:rPr>
        <w:t>with respect to sepsis care</w:t>
      </w:r>
      <w:r>
        <w:rPr>
          <w:rFonts w:cstheme="minorHAnsi"/>
          <w:sz w:val="24"/>
          <w:szCs w:val="24"/>
        </w:rPr>
        <w:t xml:space="preserve">.  In this phase the “sepsis bundle” was introduced which was defined as </w:t>
      </w:r>
      <w:r w:rsidRPr="0053030C">
        <w:rPr>
          <w:rFonts w:cstheme="minorHAnsi"/>
          <w:sz w:val="24"/>
          <w:szCs w:val="24"/>
        </w:rPr>
        <w:t>a package of key elements or goals from the SSC guideline that</w:t>
      </w:r>
      <w:r>
        <w:rPr>
          <w:rFonts w:cstheme="minorHAnsi"/>
          <w:sz w:val="24"/>
          <w:szCs w:val="24"/>
        </w:rPr>
        <w:t xml:space="preserve"> </w:t>
      </w:r>
      <w:r w:rsidRPr="0053030C">
        <w:rPr>
          <w:rFonts w:cstheme="minorHAnsi"/>
          <w:sz w:val="24"/>
          <w:szCs w:val="24"/>
        </w:rPr>
        <w:t>when introduced into clinical practice have</w:t>
      </w:r>
      <w:r>
        <w:rPr>
          <w:rFonts w:cstheme="minorHAnsi"/>
          <w:sz w:val="24"/>
          <w:szCs w:val="24"/>
        </w:rPr>
        <w:t xml:space="preserve"> </w:t>
      </w:r>
      <w:r w:rsidRPr="0053030C">
        <w:rPr>
          <w:rFonts w:cstheme="minorHAnsi"/>
          <w:sz w:val="24"/>
          <w:szCs w:val="24"/>
        </w:rPr>
        <w:t>a high likelihood of reducing mortality due</w:t>
      </w:r>
      <w:r>
        <w:rPr>
          <w:rFonts w:cstheme="minorHAnsi"/>
          <w:sz w:val="24"/>
          <w:szCs w:val="24"/>
        </w:rPr>
        <w:t xml:space="preserve"> </w:t>
      </w:r>
      <w:r w:rsidRPr="0053030C">
        <w:rPr>
          <w:rFonts w:cstheme="minorHAnsi"/>
          <w:sz w:val="24"/>
          <w:szCs w:val="24"/>
        </w:rPr>
        <w:t>to severe sepsis. The aim of the sepsis</w:t>
      </w:r>
      <w:r>
        <w:rPr>
          <w:rFonts w:cstheme="minorHAnsi"/>
          <w:sz w:val="24"/>
          <w:szCs w:val="24"/>
        </w:rPr>
        <w:t xml:space="preserve"> </w:t>
      </w:r>
      <w:r w:rsidRPr="0053030C">
        <w:rPr>
          <w:rFonts w:cstheme="minorHAnsi"/>
          <w:sz w:val="24"/>
          <w:szCs w:val="24"/>
        </w:rPr>
        <w:t xml:space="preserve">bundle </w:t>
      </w:r>
      <w:r>
        <w:rPr>
          <w:rFonts w:cstheme="minorHAnsi"/>
          <w:sz w:val="24"/>
          <w:szCs w:val="24"/>
        </w:rPr>
        <w:t>was</w:t>
      </w:r>
      <w:r w:rsidRPr="0053030C">
        <w:rPr>
          <w:rFonts w:cstheme="minorHAnsi"/>
          <w:sz w:val="24"/>
          <w:szCs w:val="24"/>
        </w:rPr>
        <w:t xml:space="preserve"> two-fold: first, to eliminate the</w:t>
      </w:r>
      <w:r>
        <w:rPr>
          <w:rFonts w:cstheme="minorHAnsi"/>
          <w:sz w:val="24"/>
          <w:szCs w:val="24"/>
        </w:rPr>
        <w:t xml:space="preserve"> </w:t>
      </w:r>
      <w:r w:rsidRPr="0053030C">
        <w:rPr>
          <w:rFonts w:cstheme="minorHAnsi"/>
          <w:sz w:val="24"/>
          <w:szCs w:val="24"/>
        </w:rPr>
        <w:t xml:space="preserve">piecemeal application of </w:t>
      </w:r>
      <w:r>
        <w:rPr>
          <w:rFonts w:cstheme="minorHAnsi"/>
          <w:sz w:val="24"/>
          <w:szCs w:val="24"/>
        </w:rPr>
        <w:t xml:space="preserve">the </w:t>
      </w:r>
      <w:r w:rsidRPr="0053030C">
        <w:rPr>
          <w:rFonts w:cstheme="minorHAnsi"/>
          <w:sz w:val="24"/>
          <w:szCs w:val="24"/>
        </w:rPr>
        <w:t>guidelines</w:t>
      </w:r>
      <w:r>
        <w:rPr>
          <w:rFonts w:cstheme="minorHAnsi"/>
          <w:sz w:val="24"/>
          <w:szCs w:val="24"/>
        </w:rPr>
        <w:t xml:space="preserve"> </w:t>
      </w:r>
      <w:r w:rsidRPr="0053030C">
        <w:rPr>
          <w:rFonts w:cstheme="minorHAnsi"/>
          <w:sz w:val="24"/>
          <w:szCs w:val="24"/>
        </w:rPr>
        <w:t>and second, to make it</w:t>
      </w:r>
      <w:r>
        <w:rPr>
          <w:rFonts w:cstheme="minorHAnsi"/>
          <w:sz w:val="24"/>
          <w:szCs w:val="24"/>
        </w:rPr>
        <w:t xml:space="preserve"> </w:t>
      </w:r>
      <w:r w:rsidRPr="0053030C">
        <w:rPr>
          <w:rFonts w:cstheme="minorHAnsi"/>
          <w:sz w:val="24"/>
          <w:szCs w:val="24"/>
        </w:rPr>
        <w:t>easier for clinicians to bring the guidelines</w:t>
      </w:r>
      <w:r>
        <w:rPr>
          <w:rFonts w:cstheme="minorHAnsi"/>
          <w:sz w:val="24"/>
          <w:szCs w:val="24"/>
        </w:rPr>
        <w:t xml:space="preserve"> </w:t>
      </w:r>
      <w:r w:rsidRPr="0053030C">
        <w:rPr>
          <w:rFonts w:cstheme="minorHAnsi"/>
          <w:sz w:val="24"/>
          <w:szCs w:val="24"/>
        </w:rPr>
        <w:t>into practice.</w:t>
      </w:r>
    </w:p>
    <w:p w14:paraId="62C94A79" w14:textId="77777777" w:rsidR="00AD7F68" w:rsidRDefault="00AD7F68" w:rsidP="00AD7F68">
      <w:pPr>
        <w:autoSpaceDE w:val="0"/>
        <w:autoSpaceDN w:val="0"/>
        <w:adjustRightInd w:val="0"/>
        <w:spacing w:after="0"/>
        <w:rPr>
          <w:rFonts w:cstheme="minorHAnsi"/>
          <w:sz w:val="24"/>
          <w:szCs w:val="24"/>
        </w:rPr>
      </w:pPr>
    </w:p>
    <w:p w14:paraId="5F3AE9EF" w14:textId="77777777" w:rsidR="00AD7F68" w:rsidRDefault="00AD7F68" w:rsidP="00AD7F68">
      <w:pPr>
        <w:autoSpaceDE w:val="0"/>
        <w:autoSpaceDN w:val="0"/>
        <w:adjustRightInd w:val="0"/>
        <w:spacing w:after="0"/>
        <w:rPr>
          <w:rFonts w:cstheme="minorHAnsi"/>
          <w:sz w:val="24"/>
          <w:szCs w:val="24"/>
        </w:rPr>
      </w:pPr>
    </w:p>
    <w:p w14:paraId="722D57D4" w14:textId="77777777" w:rsidR="00AD7F68" w:rsidRPr="00316D51" w:rsidRDefault="00AD7F68" w:rsidP="00AD7F68">
      <w:pPr>
        <w:autoSpaceDE w:val="0"/>
        <w:autoSpaceDN w:val="0"/>
        <w:adjustRightInd w:val="0"/>
        <w:spacing w:after="0"/>
        <w:rPr>
          <w:rFonts w:cstheme="minorHAnsi"/>
          <w:b/>
          <w:sz w:val="24"/>
          <w:szCs w:val="24"/>
        </w:rPr>
      </w:pPr>
      <w:r w:rsidRPr="00316D51">
        <w:rPr>
          <w:rFonts w:cstheme="minorHAnsi"/>
          <w:b/>
          <w:sz w:val="24"/>
          <w:szCs w:val="24"/>
        </w:rPr>
        <w:t>SCC guidelines updates</w:t>
      </w:r>
    </w:p>
    <w:p w14:paraId="508F5055" w14:textId="77777777" w:rsidR="00AD7F68" w:rsidRDefault="00AD7F68" w:rsidP="00AD7F68">
      <w:pPr>
        <w:autoSpaceDE w:val="0"/>
        <w:autoSpaceDN w:val="0"/>
        <w:adjustRightInd w:val="0"/>
        <w:spacing w:after="0"/>
        <w:rPr>
          <w:rFonts w:cstheme="minorHAnsi"/>
          <w:sz w:val="24"/>
          <w:szCs w:val="24"/>
        </w:rPr>
      </w:pPr>
      <w:r>
        <w:rPr>
          <w:rFonts w:cstheme="minorHAnsi"/>
          <w:sz w:val="24"/>
          <w:szCs w:val="24"/>
        </w:rPr>
        <w:tab/>
      </w:r>
    </w:p>
    <w:p w14:paraId="2509B182" w14:textId="77777777" w:rsidR="00AD7F68" w:rsidRPr="0053030C" w:rsidRDefault="00AD7F68" w:rsidP="00AD7F68">
      <w:pPr>
        <w:autoSpaceDE w:val="0"/>
        <w:autoSpaceDN w:val="0"/>
        <w:adjustRightInd w:val="0"/>
        <w:spacing w:after="0"/>
        <w:rPr>
          <w:rFonts w:cstheme="minorHAnsi"/>
          <w:sz w:val="24"/>
          <w:szCs w:val="24"/>
        </w:rPr>
      </w:pPr>
      <w:r>
        <w:rPr>
          <w:rFonts w:cstheme="minorHAnsi"/>
          <w:sz w:val="24"/>
          <w:szCs w:val="24"/>
        </w:rPr>
        <w:tab/>
        <w:t>The guidelines were subsequently updated about every 4 years to allow for changes based on research done after the guidelines were released.</w:t>
      </w:r>
    </w:p>
    <w:p w14:paraId="7FEB9FE4" w14:textId="77777777" w:rsidR="00AD7F68" w:rsidRDefault="00AD7F68" w:rsidP="00AD7F68">
      <w:pPr>
        <w:autoSpaceDE w:val="0"/>
        <w:autoSpaceDN w:val="0"/>
        <w:adjustRightInd w:val="0"/>
        <w:spacing w:after="0"/>
        <w:rPr>
          <w:rFonts w:cstheme="minorHAnsi"/>
          <w:sz w:val="24"/>
          <w:szCs w:val="24"/>
        </w:rPr>
      </w:pPr>
    </w:p>
    <w:p w14:paraId="6CC577EC" w14:textId="59E97417" w:rsidR="00AD7F68" w:rsidRDefault="00AD7F68" w:rsidP="00AD7F68">
      <w:pPr>
        <w:autoSpaceDE w:val="0"/>
        <w:autoSpaceDN w:val="0"/>
        <w:adjustRightInd w:val="0"/>
        <w:spacing w:after="0"/>
        <w:rPr>
          <w:rFonts w:cstheme="minorHAnsi"/>
          <w:sz w:val="24"/>
          <w:szCs w:val="24"/>
        </w:rPr>
      </w:pPr>
      <w:r>
        <w:rPr>
          <w:rFonts w:cstheme="minorHAnsi"/>
          <w:sz w:val="24"/>
          <w:szCs w:val="24"/>
        </w:rPr>
        <w:lastRenderedPageBreak/>
        <w:tab/>
        <w:t>The first update was in 2008 and included a bundle that was recommended to be completed in 6 hours from the identification of severe sepsis</w:t>
      </w:r>
      <w:r w:rsidR="00AB6374">
        <w:rPr>
          <w:rFonts w:cstheme="minorHAnsi"/>
          <w:sz w:val="24"/>
          <w:szCs w:val="24"/>
        </w:rPr>
        <w:t xml:space="preserve"> [14]. </w:t>
      </w:r>
      <w:r>
        <w:rPr>
          <w:rFonts w:cstheme="minorHAnsi"/>
          <w:sz w:val="24"/>
          <w:szCs w:val="24"/>
        </w:rPr>
        <w:t xml:space="preserve">The second update was in 2012. </w:t>
      </w:r>
      <w:r w:rsidR="00AB6374">
        <w:rPr>
          <w:rFonts w:cstheme="minorHAnsi"/>
          <w:sz w:val="24"/>
          <w:szCs w:val="24"/>
        </w:rPr>
        <w:t>[15]</w:t>
      </w:r>
      <w:r>
        <w:rPr>
          <w:rFonts w:cstheme="minorHAnsi"/>
          <w:sz w:val="24"/>
          <w:szCs w:val="24"/>
        </w:rPr>
        <w:t xml:space="preserve">.  </w:t>
      </w:r>
    </w:p>
    <w:p w14:paraId="6E9679C4" w14:textId="77777777" w:rsidR="00AD7F68" w:rsidRDefault="00AD7F68" w:rsidP="00AD7F68">
      <w:pPr>
        <w:autoSpaceDE w:val="0"/>
        <w:autoSpaceDN w:val="0"/>
        <w:adjustRightInd w:val="0"/>
        <w:spacing w:after="0"/>
        <w:rPr>
          <w:rFonts w:cstheme="minorHAnsi"/>
          <w:sz w:val="24"/>
          <w:szCs w:val="24"/>
        </w:rPr>
      </w:pPr>
    </w:p>
    <w:p w14:paraId="1DCA36BC" w14:textId="6539CB3F" w:rsidR="00AD7F68" w:rsidRDefault="00AD7F68" w:rsidP="00AD7F68">
      <w:pPr>
        <w:autoSpaceDE w:val="0"/>
        <w:autoSpaceDN w:val="0"/>
        <w:adjustRightInd w:val="0"/>
        <w:spacing w:after="0"/>
        <w:rPr>
          <w:rFonts w:cstheme="minorHAnsi"/>
          <w:sz w:val="24"/>
          <w:szCs w:val="24"/>
        </w:rPr>
      </w:pPr>
      <w:r>
        <w:rPr>
          <w:rFonts w:cstheme="minorHAnsi"/>
          <w:sz w:val="24"/>
          <w:szCs w:val="24"/>
        </w:rPr>
        <w:tab/>
        <w:t xml:space="preserve">In 2016 the SSC guidelines were again updated </w:t>
      </w:r>
      <w:r w:rsidR="00AB6374">
        <w:rPr>
          <w:rFonts w:cstheme="minorHAnsi"/>
          <w:sz w:val="24"/>
          <w:szCs w:val="24"/>
        </w:rPr>
        <w:t>[16]</w:t>
      </w:r>
      <w:r>
        <w:rPr>
          <w:rFonts w:cstheme="minorHAnsi"/>
          <w:sz w:val="24"/>
          <w:szCs w:val="24"/>
        </w:rPr>
        <w:t>.  This guideline recommended that antibiotic therapy be initiated within 1 hour of the diagnosis of sepsis or septic shock and that at least 30 ml/kg of IV crystalloid be given in the first 3 hours after sepsis-induced hypoperfusion has been identified.  This guideline eliminated the severe sepsis category and redefined sepsis [see section on definitions below].</w:t>
      </w:r>
      <w:r w:rsidR="00B53B6E">
        <w:rPr>
          <w:rFonts w:cstheme="minorHAnsi"/>
          <w:sz w:val="24"/>
          <w:szCs w:val="24"/>
        </w:rPr>
        <w:t xml:space="preserve">  It is important to note that the 2016 SSC guidelines were not endorsed by the Infectious Diseases Society of America [</w:t>
      </w:r>
      <w:r w:rsidR="00761406">
        <w:rPr>
          <w:rFonts w:cstheme="minorHAnsi"/>
          <w:sz w:val="24"/>
          <w:szCs w:val="24"/>
        </w:rPr>
        <w:t>17</w:t>
      </w:r>
      <w:r w:rsidR="00B53B6E">
        <w:rPr>
          <w:rFonts w:cstheme="minorHAnsi"/>
          <w:sz w:val="24"/>
          <w:szCs w:val="24"/>
        </w:rPr>
        <w:t>]</w:t>
      </w:r>
      <w:r w:rsidR="00F90C29">
        <w:rPr>
          <w:rFonts w:cstheme="minorHAnsi"/>
          <w:sz w:val="24"/>
          <w:szCs w:val="24"/>
        </w:rPr>
        <w:t>.  The debate about utilizing the 1-hour bundle has continued [18].</w:t>
      </w:r>
    </w:p>
    <w:p w14:paraId="71A29EBD" w14:textId="77777777" w:rsidR="00AD7F68" w:rsidRDefault="00AD7F68" w:rsidP="00AD7F68">
      <w:pPr>
        <w:autoSpaceDE w:val="0"/>
        <w:autoSpaceDN w:val="0"/>
        <w:adjustRightInd w:val="0"/>
        <w:spacing w:after="0"/>
        <w:rPr>
          <w:rFonts w:cstheme="minorHAnsi"/>
          <w:sz w:val="24"/>
          <w:szCs w:val="24"/>
        </w:rPr>
      </w:pPr>
    </w:p>
    <w:p w14:paraId="06B0ADB4" w14:textId="77777777" w:rsidR="00AD7F68" w:rsidRDefault="00AD7F68" w:rsidP="00AD7F68">
      <w:pPr>
        <w:autoSpaceDE w:val="0"/>
        <w:autoSpaceDN w:val="0"/>
        <w:adjustRightInd w:val="0"/>
        <w:spacing w:after="0"/>
        <w:rPr>
          <w:rFonts w:cstheme="minorHAnsi"/>
          <w:sz w:val="24"/>
          <w:szCs w:val="24"/>
        </w:rPr>
      </w:pPr>
    </w:p>
    <w:p w14:paraId="43047B60" w14:textId="77777777" w:rsidR="00AD7F68" w:rsidRDefault="00AD7F68" w:rsidP="00AD7F68">
      <w:pPr>
        <w:autoSpaceDE w:val="0"/>
        <w:autoSpaceDN w:val="0"/>
        <w:adjustRightInd w:val="0"/>
        <w:spacing w:after="0"/>
        <w:rPr>
          <w:rFonts w:cstheme="minorHAnsi"/>
          <w:sz w:val="24"/>
          <w:szCs w:val="24"/>
        </w:rPr>
      </w:pPr>
      <w:r>
        <w:rPr>
          <w:rFonts w:cstheme="minorHAnsi"/>
          <w:b/>
          <w:sz w:val="24"/>
          <w:szCs w:val="24"/>
        </w:rPr>
        <w:t>Sepsis Bundles</w:t>
      </w:r>
    </w:p>
    <w:p w14:paraId="1DFDF96E" w14:textId="77777777" w:rsidR="00AD7F68" w:rsidRDefault="00AD7F68" w:rsidP="00AD7F68">
      <w:pPr>
        <w:autoSpaceDE w:val="0"/>
        <w:autoSpaceDN w:val="0"/>
        <w:adjustRightInd w:val="0"/>
        <w:spacing w:after="0"/>
        <w:rPr>
          <w:rFonts w:cstheme="minorHAnsi"/>
          <w:sz w:val="24"/>
          <w:szCs w:val="24"/>
        </w:rPr>
      </w:pPr>
    </w:p>
    <w:p w14:paraId="3356A57D" w14:textId="5113F69D" w:rsidR="00AD7F68" w:rsidRDefault="00AD7F68" w:rsidP="00AD7F68">
      <w:pPr>
        <w:autoSpaceDE w:val="0"/>
        <w:autoSpaceDN w:val="0"/>
        <w:adjustRightInd w:val="0"/>
        <w:spacing w:after="0"/>
        <w:rPr>
          <w:rFonts w:cstheme="minorHAnsi"/>
          <w:sz w:val="24"/>
          <w:szCs w:val="24"/>
        </w:rPr>
      </w:pPr>
      <w:r>
        <w:rPr>
          <w:rFonts w:cstheme="minorHAnsi"/>
          <w:sz w:val="24"/>
          <w:szCs w:val="24"/>
        </w:rPr>
        <w:tab/>
        <w:t>The major authors of the Sepsis Campaign Guidelines have stressed that the guidelines “must be considered separately from the SCC bundles because they are distinctly different entities”</w:t>
      </w:r>
      <w:r w:rsidR="00AB6374">
        <w:rPr>
          <w:rFonts w:cstheme="minorHAnsi"/>
          <w:sz w:val="24"/>
          <w:szCs w:val="24"/>
        </w:rPr>
        <w:t xml:space="preserve"> [1</w:t>
      </w:r>
      <w:r w:rsidR="00F90C29">
        <w:rPr>
          <w:rFonts w:cstheme="minorHAnsi"/>
          <w:sz w:val="24"/>
          <w:szCs w:val="24"/>
        </w:rPr>
        <w:t>9</w:t>
      </w:r>
      <w:r w:rsidR="00AB6374">
        <w:rPr>
          <w:rFonts w:cstheme="minorHAnsi"/>
          <w:sz w:val="24"/>
          <w:szCs w:val="24"/>
        </w:rPr>
        <w:t>]</w:t>
      </w:r>
      <w:r w:rsidR="00B53B6E">
        <w:rPr>
          <w:rFonts w:cstheme="minorHAnsi"/>
          <w:sz w:val="24"/>
          <w:szCs w:val="24"/>
        </w:rPr>
        <w:t xml:space="preserve">.  </w:t>
      </w:r>
      <w:r>
        <w:rPr>
          <w:rFonts w:cstheme="minorHAnsi"/>
          <w:sz w:val="24"/>
          <w:szCs w:val="24"/>
        </w:rPr>
        <w:t xml:space="preserve">The authors of the SSC guidelines partnered with the Institute for Healthcare Improvement to develop the initial bundle.  Revisions of the bundle have occurred several times since the initial release in 2005.  </w:t>
      </w:r>
    </w:p>
    <w:p w14:paraId="1E176C8D" w14:textId="77777777" w:rsidR="00AD7F68" w:rsidRDefault="00AD7F68" w:rsidP="00AD7F68">
      <w:pPr>
        <w:autoSpaceDE w:val="0"/>
        <w:autoSpaceDN w:val="0"/>
        <w:adjustRightInd w:val="0"/>
        <w:spacing w:after="0"/>
        <w:rPr>
          <w:rFonts w:cstheme="minorHAnsi"/>
          <w:sz w:val="24"/>
          <w:szCs w:val="24"/>
        </w:rPr>
      </w:pPr>
    </w:p>
    <w:p w14:paraId="03AC2349" w14:textId="77777777" w:rsidR="00AD7F68" w:rsidRDefault="00AD7F68" w:rsidP="00AD7F68">
      <w:pPr>
        <w:autoSpaceDE w:val="0"/>
        <w:autoSpaceDN w:val="0"/>
        <w:adjustRightInd w:val="0"/>
        <w:spacing w:after="0"/>
        <w:rPr>
          <w:rFonts w:cstheme="minorHAnsi"/>
          <w:sz w:val="24"/>
          <w:szCs w:val="24"/>
        </w:rPr>
      </w:pPr>
      <w:r>
        <w:rPr>
          <w:rFonts w:cstheme="minorHAnsi"/>
          <w:sz w:val="24"/>
          <w:szCs w:val="24"/>
        </w:rPr>
        <w:tab/>
        <w:t>The initial bundle consisted of a 6-hour resuscitation bundle and a 24-hour management bundle.  With the availability of multiple studies of the application of these bundles they were revised to 3- and 6-hour bundles in 2015.</w:t>
      </w:r>
    </w:p>
    <w:p w14:paraId="7DD2549F" w14:textId="77777777" w:rsidR="00AD7F68" w:rsidRDefault="00AD7F68" w:rsidP="00AD7F68">
      <w:pPr>
        <w:autoSpaceDE w:val="0"/>
        <w:autoSpaceDN w:val="0"/>
        <w:adjustRightInd w:val="0"/>
        <w:spacing w:after="0"/>
        <w:rPr>
          <w:rFonts w:cstheme="minorHAnsi"/>
          <w:sz w:val="24"/>
          <w:szCs w:val="24"/>
        </w:rPr>
      </w:pPr>
    </w:p>
    <w:p w14:paraId="0905654E" w14:textId="35B5BF04" w:rsidR="00AD7F68" w:rsidRDefault="00AD7F68" w:rsidP="00AD7F68">
      <w:pPr>
        <w:autoSpaceDE w:val="0"/>
        <w:autoSpaceDN w:val="0"/>
        <w:adjustRightInd w:val="0"/>
        <w:spacing w:after="0"/>
        <w:rPr>
          <w:rFonts w:cstheme="minorHAnsi"/>
          <w:sz w:val="24"/>
          <w:szCs w:val="24"/>
        </w:rPr>
      </w:pPr>
      <w:r>
        <w:rPr>
          <w:rFonts w:cstheme="minorHAnsi"/>
          <w:sz w:val="24"/>
          <w:szCs w:val="24"/>
        </w:rPr>
        <w:tab/>
        <w:t>In 2018, a revised SSC bundle was released and combined the 3- and 6-hour bundle into a single Hour-1 bundle</w:t>
      </w:r>
      <w:r w:rsidR="00B53B6E">
        <w:rPr>
          <w:rFonts w:cstheme="minorHAnsi"/>
          <w:sz w:val="24"/>
          <w:szCs w:val="24"/>
        </w:rPr>
        <w:t xml:space="preserve"> [</w:t>
      </w:r>
      <w:r w:rsidR="00F90C29">
        <w:rPr>
          <w:rFonts w:cstheme="minorHAnsi"/>
          <w:sz w:val="24"/>
          <w:szCs w:val="24"/>
        </w:rPr>
        <w:t>20</w:t>
      </w:r>
      <w:r w:rsidR="00B53B6E">
        <w:rPr>
          <w:rFonts w:cstheme="minorHAnsi"/>
          <w:sz w:val="24"/>
          <w:szCs w:val="24"/>
        </w:rPr>
        <w:t>]</w:t>
      </w:r>
      <w:r>
        <w:rPr>
          <w:rFonts w:cstheme="minorHAnsi"/>
          <w:sz w:val="24"/>
          <w:szCs w:val="24"/>
        </w:rPr>
        <w:t xml:space="preserve">.  According to the authors of the 2018 revision, the hour-1 bundle was “to ensure that continuous improvements in performance were realized and to emphasize that sepsis and septic shock should be viewed as medical emergencies that require rapid diagnosis and immediate intervention.  These interventions should be </w:t>
      </w:r>
      <w:r>
        <w:rPr>
          <w:rFonts w:cstheme="minorHAnsi"/>
          <w:sz w:val="24"/>
          <w:szCs w:val="24"/>
          <w:u w:val="single"/>
        </w:rPr>
        <w:t>started</w:t>
      </w:r>
      <w:r>
        <w:rPr>
          <w:rFonts w:cstheme="minorHAnsi"/>
          <w:sz w:val="24"/>
          <w:szCs w:val="24"/>
        </w:rPr>
        <w:t xml:space="preserve"> within the first hour from sepsis recognition.  The bundle is intended as a tool to facilitate the prompt diagnosis and treatment rather than a quality indicator to be adopted by national regulatory agencies.” </w:t>
      </w:r>
      <w:r w:rsidR="00B53B6E">
        <w:rPr>
          <w:rFonts w:cstheme="minorHAnsi"/>
          <w:sz w:val="24"/>
          <w:szCs w:val="24"/>
        </w:rPr>
        <w:t>[</w:t>
      </w:r>
      <w:r w:rsidR="00F90C29">
        <w:rPr>
          <w:rFonts w:cstheme="minorHAnsi"/>
          <w:sz w:val="24"/>
          <w:szCs w:val="24"/>
        </w:rPr>
        <w:t>20</w:t>
      </w:r>
      <w:r w:rsidR="00B53B6E">
        <w:rPr>
          <w:rFonts w:cstheme="minorHAnsi"/>
          <w:sz w:val="24"/>
          <w:szCs w:val="24"/>
        </w:rPr>
        <w:t>].</w:t>
      </w:r>
    </w:p>
    <w:p w14:paraId="2F0C1975" w14:textId="77777777" w:rsidR="00AD7F68" w:rsidRDefault="00AD7F68" w:rsidP="00AD7F68">
      <w:pPr>
        <w:autoSpaceDE w:val="0"/>
        <w:autoSpaceDN w:val="0"/>
        <w:adjustRightInd w:val="0"/>
        <w:spacing w:after="0"/>
        <w:rPr>
          <w:rFonts w:cstheme="minorHAnsi"/>
          <w:sz w:val="24"/>
          <w:szCs w:val="24"/>
        </w:rPr>
      </w:pPr>
    </w:p>
    <w:p w14:paraId="7E397936" w14:textId="77777777" w:rsidR="00AD7F68" w:rsidRDefault="00AD7F68" w:rsidP="00AD7F68">
      <w:pPr>
        <w:autoSpaceDE w:val="0"/>
        <w:autoSpaceDN w:val="0"/>
        <w:adjustRightInd w:val="0"/>
        <w:spacing w:after="0"/>
        <w:rPr>
          <w:rFonts w:cstheme="minorHAnsi"/>
          <w:sz w:val="24"/>
          <w:szCs w:val="24"/>
        </w:rPr>
      </w:pPr>
    </w:p>
    <w:p w14:paraId="7DEC1967" w14:textId="479A280A" w:rsidR="00AD7F68" w:rsidRDefault="00AD7F68" w:rsidP="00AD7F68">
      <w:pPr>
        <w:autoSpaceDE w:val="0"/>
        <w:autoSpaceDN w:val="0"/>
        <w:adjustRightInd w:val="0"/>
        <w:spacing w:after="0"/>
        <w:rPr>
          <w:rFonts w:cstheme="minorHAnsi"/>
          <w:b/>
          <w:sz w:val="24"/>
          <w:szCs w:val="24"/>
        </w:rPr>
      </w:pPr>
      <w:r>
        <w:rPr>
          <w:rFonts w:cstheme="minorHAnsi"/>
          <w:b/>
          <w:sz w:val="24"/>
          <w:szCs w:val="24"/>
        </w:rPr>
        <w:t>Definitions</w:t>
      </w:r>
    </w:p>
    <w:p w14:paraId="6597904F" w14:textId="77777777" w:rsidR="00AD7F68" w:rsidRDefault="00AD7F68" w:rsidP="00AD7F68">
      <w:pPr>
        <w:autoSpaceDE w:val="0"/>
        <w:autoSpaceDN w:val="0"/>
        <w:adjustRightInd w:val="0"/>
        <w:spacing w:after="0"/>
        <w:rPr>
          <w:rFonts w:cstheme="minorHAnsi"/>
          <w:b/>
          <w:sz w:val="24"/>
          <w:szCs w:val="24"/>
        </w:rPr>
      </w:pPr>
    </w:p>
    <w:p w14:paraId="02880556" w14:textId="77777777" w:rsidR="00AD7F68" w:rsidRDefault="00AD7F68" w:rsidP="00AD7F68">
      <w:pPr>
        <w:autoSpaceDE w:val="0"/>
        <w:autoSpaceDN w:val="0"/>
        <w:adjustRightInd w:val="0"/>
        <w:spacing w:after="0"/>
        <w:rPr>
          <w:rFonts w:cstheme="minorHAnsi"/>
          <w:sz w:val="24"/>
          <w:szCs w:val="24"/>
        </w:rPr>
      </w:pPr>
      <w:r>
        <w:rPr>
          <w:rFonts w:cstheme="minorHAnsi"/>
          <w:sz w:val="24"/>
          <w:szCs w:val="24"/>
        </w:rPr>
        <w:tab/>
        <w:t xml:space="preserve">Table 1 provides the history of definitions for sepsis, severe sepsis, and septic shock.  These have been referred sequentially as SEP-1, -2, and -3.  The initial definitions in 1991 were based on the view at that time that sepsis was a result of the host’s systemic inflammatory response syndrome (SIRS) to infection.  </w:t>
      </w:r>
    </w:p>
    <w:p w14:paraId="37417787" w14:textId="77777777" w:rsidR="00AD7F68" w:rsidRDefault="00AD7F68" w:rsidP="00AD7F68">
      <w:pPr>
        <w:autoSpaceDE w:val="0"/>
        <w:autoSpaceDN w:val="0"/>
        <w:adjustRightInd w:val="0"/>
        <w:spacing w:after="0"/>
        <w:rPr>
          <w:rFonts w:cstheme="minorHAnsi"/>
          <w:sz w:val="24"/>
          <w:szCs w:val="24"/>
        </w:rPr>
      </w:pPr>
    </w:p>
    <w:p w14:paraId="6593543A" w14:textId="77777777" w:rsidR="00AD7F68" w:rsidRDefault="00AD7F68" w:rsidP="00AD7F68">
      <w:pPr>
        <w:autoSpaceDE w:val="0"/>
        <w:autoSpaceDN w:val="0"/>
        <w:adjustRightInd w:val="0"/>
        <w:spacing w:after="0"/>
        <w:rPr>
          <w:rFonts w:cstheme="minorHAnsi"/>
          <w:sz w:val="24"/>
          <w:szCs w:val="24"/>
        </w:rPr>
      </w:pPr>
      <w:r>
        <w:rPr>
          <w:rFonts w:cstheme="minorHAnsi"/>
          <w:sz w:val="24"/>
          <w:szCs w:val="24"/>
        </w:rPr>
        <w:tab/>
        <w:t>In 2001 the definitions were reviewed and the list of diagnostic criteria were expanded but the definitions were otherwise unchanged from those published in 1991.</w:t>
      </w:r>
    </w:p>
    <w:p w14:paraId="60133246" w14:textId="77777777" w:rsidR="00AD7F68" w:rsidRDefault="00AD7F68" w:rsidP="00AD7F68">
      <w:pPr>
        <w:autoSpaceDE w:val="0"/>
        <w:autoSpaceDN w:val="0"/>
        <w:adjustRightInd w:val="0"/>
        <w:spacing w:after="0"/>
        <w:rPr>
          <w:rFonts w:cstheme="minorHAnsi"/>
          <w:sz w:val="24"/>
          <w:szCs w:val="24"/>
        </w:rPr>
      </w:pPr>
    </w:p>
    <w:p w14:paraId="5B7C9546" w14:textId="20E6F4E5" w:rsidR="00AD7F68" w:rsidRPr="001F5D26" w:rsidRDefault="00AD7F68" w:rsidP="00AD7F68">
      <w:pPr>
        <w:autoSpaceDE w:val="0"/>
        <w:autoSpaceDN w:val="0"/>
        <w:adjustRightInd w:val="0"/>
        <w:spacing w:after="0"/>
        <w:rPr>
          <w:rFonts w:eastAsia="GuardianSansGR-Regular" w:cs="GuardianSansGR-Regular"/>
          <w:color w:val="1A171C"/>
          <w:sz w:val="24"/>
          <w:szCs w:val="24"/>
        </w:rPr>
      </w:pPr>
      <w:r>
        <w:rPr>
          <w:rFonts w:cstheme="minorHAnsi"/>
          <w:sz w:val="24"/>
          <w:szCs w:val="24"/>
        </w:rPr>
        <w:tab/>
        <w:t xml:space="preserve">In 2016, after review by an expert panel, the definition for severe sepsis was dropped.  In its place sepsis was defined as </w:t>
      </w:r>
      <w:r w:rsidRPr="004268CB">
        <w:rPr>
          <w:rFonts w:eastAsia="GuardianSansGR-Regular" w:cs="GuardianSansGR-Regular"/>
          <w:color w:val="1A171C"/>
          <w:sz w:val="24"/>
          <w:szCs w:val="24"/>
        </w:rPr>
        <w:t>life-threatening organ dysfunction caused by a</w:t>
      </w:r>
      <w:r>
        <w:rPr>
          <w:rFonts w:eastAsia="GuardianSansGR-Regular" w:cs="GuardianSansGR-Regular"/>
          <w:color w:val="1A171C"/>
          <w:sz w:val="24"/>
          <w:szCs w:val="24"/>
        </w:rPr>
        <w:t xml:space="preserve"> </w:t>
      </w:r>
      <w:r w:rsidRPr="004268CB">
        <w:rPr>
          <w:rFonts w:eastAsia="GuardianSansGR-Regular" w:cs="GuardianSansGR-Regular"/>
          <w:color w:val="1A171C"/>
          <w:sz w:val="24"/>
          <w:szCs w:val="24"/>
        </w:rPr>
        <w:t>dysregulated host response to infection</w:t>
      </w:r>
      <w:r>
        <w:rPr>
          <w:rFonts w:eastAsia="GuardianSansGR-Regular" w:cs="GuardianSansGR-Regular"/>
          <w:color w:val="1A171C"/>
          <w:sz w:val="24"/>
          <w:szCs w:val="24"/>
        </w:rPr>
        <w:t xml:space="preserve"> [formerly severe sepsis].  Organ dysfunction was defined as an acute change in the Sequential Organ Failure Assessment (SOFA) score </w:t>
      </w:r>
      <w:r>
        <w:rPr>
          <w:rFonts w:eastAsia="GuardianSansGR-Regular" w:cs="GuardianSansGR-Regular"/>
          <w:color w:val="1A171C"/>
          <w:sz w:val="24"/>
          <w:szCs w:val="24"/>
          <w:u w:val="single"/>
        </w:rPr>
        <w:t>&gt;</w:t>
      </w:r>
      <w:r>
        <w:rPr>
          <w:rFonts w:eastAsia="GuardianSansGR-Regular" w:cs="GuardianSansGR-Regular"/>
          <w:color w:val="1A171C"/>
          <w:sz w:val="24"/>
          <w:szCs w:val="24"/>
        </w:rPr>
        <w:t xml:space="preserve"> 2</w:t>
      </w:r>
      <w:r w:rsidRPr="001F5D26">
        <w:rPr>
          <w:rFonts w:eastAsia="GuardianSansGR-Regular" w:cs="GuardianSansGR-Regular"/>
          <w:color w:val="1A171C"/>
          <w:sz w:val="24"/>
          <w:szCs w:val="24"/>
        </w:rPr>
        <w:t>.  Septic shock is a subset of sepsis in which</w:t>
      </w:r>
      <w:r>
        <w:rPr>
          <w:rFonts w:eastAsia="GuardianSansGR-Regular" w:cs="GuardianSansGR-Regular"/>
          <w:color w:val="1A171C"/>
          <w:sz w:val="24"/>
          <w:szCs w:val="24"/>
        </w:rPr>
        <w:t xml:space="preserve"> </w:t>
      </w:r>
      <w:r w:rsidRPr="001F5D26">
        <w:rPr>
          <w:rFonts w:eastAsia="GuardianSansGR-Regular" w:cs="GuardianSansGR-Regular"/>
          <w:color w:val="1A171C"/>
          <w:sz w:val="24"/>
          <w:szCs w:val="24"/>
        </w:rPr>
        <w:t>underlying circulatory</w:t>
      </w:r>
      <w:r>
        <w:rPr>
          <w:rFonts w:eastAsia="GuardianSansGR-Regular" w:cs="GuardianSansGR-Regular"/>
          <w:color w:val="1A171C"/>
          <w:sz w:val="24"/>
          <w:szCs w:val="24"/>
        </w:rPr>
        <w:t xml:space="preserve"> </w:t>
      </w:r>
      <w:r w:rsidRPr="001F5D26">
        <w:rPr>
          <w:rFonts w:eastAsia="GuardianSansGR-Regular" w:cs="GuardianSansGR-Regular"/>
          <w:color w:val="1A171C"/>
          <w:sz w:val="24"/>
          <w:szCs w:val="24"/>
        </w:rPr>
        <w:t>and cellular/metabolic abnormalities are profound enough to</w:t>
      </w:r>
      <w:r>
        <w:rPr>
          <w:rFonts w:eastAsia="GuardianSansGR-Regular" w:cs="GuardianSansGR-Regular"/>
          <w:color w:val="1A171C"/>
          <w:sz w:val="24"/>
          <w:szCs w:val="24"/>
        </w:rPr>
        <w:t xml:space="preserve"> </w:t>
      </w:r>
      <w:r w:rsidRPr="001F5D26">
        <w:rPr>
          <w:rFonts w:eastAsia="GuardianSansGR-Regular" w:cs="GuardianSansGR-Regular"/>
          <w:color w:val="1A171C"/>
          <w:sz w:val="24"/>
          <w:szCs w:val="24"/>
        </w:rPr>
        <w:t>substantially increase mortality</w:t>
      </w:r>
      <w:r w:rsidR="00F90C29">
        <w:rPr>
          <w:rFonts w:eastAsia="GuardianSansGR-Regular" w:cs="GuardianSansGR-Regular"/>
          <w:color w:val="1A171C"/>
          <w:sz w:val="24"/>
          <w:szCs w:val="24"/>
        </w:rPr>
        <w:t xml:space="preserve"> [21]</w:t>
      </w:r>
    </w:p>
    <w:p w14:paraId="55778335" w14:textId="77777777" w:rsidR="00AD7F68" w:rsidRPr="00720ED7" w:rsidRDefault="00AD7F68" w:rsidP="00AD7F68">
      <w:pPr>
        <w:autoSpaceDE w:val="0"/>
        <w:autoSpaceDN w:val="0"/>
        <w:adjustRightInd w:val="0"/>
        <w:spacing w:after="0"/>
        <w:rPr>
          <w:rFonts w:cstheme="minorHAnsi"/>
          <w:sz w:val="24"/>
          <w:szCs w:val="24"/>
        </w:rPr>
      </w:pPr>
    </w:p>
    <w:p w14:paraId="6E2BBA38" w14:textId="77777777" w:rsidR="0010795F" w:rsidRDefault="0010795F" w:rsidP="00AD7F68">
      <w:pPr>
        <w:rPr>
          <w:rFonts w:cstheme="minorHAnsi"/>
          <w:b/>
          <w:sz w:val="24"/>
          <w:szCs w:val="24"/>
        </w:rPr>
      </w:pPr>
    </w:p>
    <w:p w14:paraId="4197FEDF" w14:textId="711C851E" w:rsidR="00AD7F68" w:rsidRDefault="00BF4CBC" w:rsidP="00AD7F68">
      <w:pPr>
        <w:rPr>
          <w:rFonts w:cstheme="minorHAnsi"/>
          <w:b/>
          <w:sz w:val="24"/>
          <w:szCs w:val="24"/>
        </w:rPr>
      </w:pPr>
      <w:r>
        <w:rPr>
          <w:rFonts w:cstheme="minorHAnsi"/>
          <w:b/>
          <w:sz w:val="24"/>
          <w:szCs w:val="24"/>
        </w:rPr>
        <w:t>Summary</w:t>
      </w:r>
    </w:p>
    <w:p w14:paraId="7F54C251" w14:textId="459F89ED" w:rsidR="00BF4CBC" w:rsidRDefault="00BF4CBC" w:rsidP="00AD7F68">
      <w:pPr>
        <w:rPr>
          <w:rFonts w:cstheme="minorHAnsi"/>
          <w:sz w:val="24"/>
          <w:szCs w:val="24"/>
        </w:rPr>
      </w:pPr>
      <w:r>
        <w:rPr>
          <w:rFonts w:cstheme="minorHAnsi"/>
          <w:b/>
          <w:sz w:val="24"/>
          <w:szCs w:val="24"/>
        </w:rPr>
        <w:tab/>
      </w:r>
      <w:r>
        <w:rPr>
          <w:rFonts w:cstheme="minorHAnsi"/>
          <w:sz w:val="24"/>
          <w:szCs w:val="24"/>
        </w:rPr>
        <w:t xml:space="preserve">In the past 3 decades there has been an evolution in our understanding about sepsis and its management.  Specific drugs or efforts to neutralize the effects of host response have failed to improve outcomes.  The focus of efforts has changed to earlier recognition of sepsis and earlier initiation of antibiotic therapy and fluid resuscitation to reduce morbidity and mortality with some success.  The SSC developed almost 2 decades ago has </w:t>
      </w:r>
      <w:r w:rsidR="00575E01">
        <w:rPr>
          <w:rFonts w:cstheme="minorHAnsi"/>
          <w:sz w:val="24"/>
          <w:szCs w:val="24"/>
        </w:rPr>
        <w:t>evolved as well.  However, there has been considerable pushback from critical care</w:t>
      </w:r>
      <w:r w:rsidR="00400D83">
        <w:rPr>
          <w:rFonts w:cstheme="minorHAnsi"/>
          <w:sz w:val="24"/>
          <w:szCs w:val="24"/>
        </w:rPr>
        <w:t xml:space="preserve"> [22] </w:t>
      </w:r>
      <w:r w:rsidR="00575E01">
        <w:rPr>
          <w:rFonts w:cstheme="minorHAnsi"/>
          <w:sz w:val="24"/>
          <w:szCs w:val="24"/>
        </w:rPr>
        <w:t xml:space="preserve">and infectious diseases </w:t>
      </w:r>
      <w:r w:rsidR="00F90C29">
        <w:rPr>
          <w:rFonts w:cstheme="minorHAnsi"/>
          <w:sz w:val="24"/>
          <w:szCs w:val="24"/>
        </w:rPr>
        <w:t>[18]</w:t>
      </w:r>
      <w:r w:rsidR="00575E01">
        <w:rPr>
          <w:rFonts w:cstheme="minorHAnsi"/>
          <w:sz w:val="24"/>
          <w:szCs w:val="24"/>
        </w:rPr>
        <w:t xml:space="preserve"> regarding the SSC guidelines and sepsis bundles.</w:t>
      </w:r>
    </w:p>
    <w:p w14:paraId="76771B04" w14:textId="14355C6A" w:rsidR="00575E01" w:rsidRPr="00BF4CBC" w:rsidRDefault="00575E01" w:rsidP="00AD7F68">
      <w:pPr>
        <w:rPr>
          <w:sz w:val="24"/>
          <w:szCs w:val="24"/>
        </w:rPr>
      </w:pPr>
      <w:r>
        <w:rPr>
          <w:rFonts w:cstheme="minorHAnsi"/>
          <w:sz w:val="24"/>
          <w:szCs w:val="24"/>
        </w:rPr>
        <w:tab/>
        <w:t xml:space="preserve">At the same time over the past 2 decades, there have been parallel efforts ongoing dealing separately with guidelines, sepsis bundles, and sepsis definitions which has added to the confusion when trying to develop an approach to identifying and managing patients with suspected infection.  There is no gold standard for the diagnosis of sepsis and, as a </w:t>
      </w:r>
      <w:r w:rsidR="0010795F">
        <w:rPr>
          <w:rFonts w:cstheme="minorHAnsi"/>
          <w:sz w:val="24"/>
          <w:szCs w:val="24"/>
        </w:rPr>
        <w:t xml:space="preserve">result, </w:t>
      </w:r>
      <w:r>
        <w:rPr>
          <w:rFonts w:cstheme="minorHAnsi"/>
          <w:sz w:val="24"/>
          <w:szCs w:val="24"/>
        </w:rPr>
        <w:t xml:space="preserve">screening tools </w:t>
      </w:r>
      <w:r w:rsidR="00774D62">
        <w:rPr>
          <w:rFonts w:cstheme="minorHAnsi"/>
          <w:sz w:val="24"/>
          <w:szCs w:val="24"/>
        </w:rPr>
        <w:t xml:space="preserve">with a high diagnostic sensitivity have not been defined.  The latest SSC guideline now defines sepsis as </w:t>
      </w:r>
      <w:r w:rsidR="00774D62">
        <w:rPr>
          <w:rFonts w:cstheme="minorHAnsi"/>
          <w:color w:val="131413"/>
          <w:w w:val="105"/>
          <w:sz w:val="24"/>
          <w:szCs w:val="24"/>
        </w:rPr>
        <w:t>l</w:t>
      </w:r>
      <w:r w:rsidR="00774D62" w:rsidRPr="00862DDA">
        <w:rPr>
          <w:rFonts w:cstheme="minorHAnsi"/>
          <w:color w:val="131413"/>
          <w:w w:val="105"/>
          <w:sz w:val="24"/>
          <w:szCs w:val="24"/>
        </w:rPr>
        <w:t>ife-threatening organ dysfunction due to a dysregulated host response to infection</w:t>
      </w:r>
      <w:r w:rsidR="00774D62">
        <w:rPr>
          <w:rFonts w:cstheme="minorHAnsi"/>
          <w:color w:val="131413"/>
          <w:w w:val="105"/>
          <w:sz w:val="24"/>
          <w:szCs w:val="24"/>
        </w:rPr>
        <w:t xml:space="preserve">.  It is clear that this definition defines a process that has been ongoing for some time.  However, what is more important is identifying those who have infection before they develop organ dysfunction which is not addressed by the latest guideline.  This is a major concern </w:t>
      </w:r>
      <w:r w:rsidR="00400D83">
        <w:rPr>
          <w:rFonts w:cstheme="minorHAnsi"/>
          <w:color w:val="131413"/>
          <w:w w:val="105"/>
          <w:sz w:val="24"/>
          <w:szCs w:val="24"/>
        </w:rPr>
        <w:t>for</w:t>
      </w:r>
      <w:r w:rsidR="00774D62">
        <w:rPr>
          <w:rFonts w:cstheme="minorHAnsi"/>
          <w:color w:val="131413"/>
          <w:w w:val="105"/>
          <w:sz w:val="24"/>
          <w:szCs w:val="24"/>
        </w:rPr>
        <w:t xml:space="preserve"> emergency medicine ph</w:t>
      </w:r>
      <w:r w:rsidR="00316D51">
        <w:rPr>
          <w:rFonts w:cstheme="minorHAnsi"/>
          <w:color w:val="131413"/>
          <w:w w:val="105"/>
          <w:sz w:val="24"/>
          <w:szCs w:val="24"/>
        </w:rPr>
        <w:t>y</w:t>
      </w:r>
      <w:r w:rsidR="00774D62">
        <w:rPr>
          <w:rFonts w:cstheme="minorHAnsi"/>
          <w:color w:val="131413"/>
          <w:w w:val="105"/>
          <w:sz w:val="24"/>
          <w:szCs w:val="24"/>
        </w:rPr>
        <w:t xml:space="preserve">sicians, critical care specialists, and infectious diseases specialists.  </w:t>
      </w:r>
    </w:p>
    <w:p w14:paraId="65031F7C" w14:textId="77777777" w:rsidR="00AD7F68" w:rsidRDefault="00AD7F68" w:rsidP="00D64067">
      <w:pPr>
        <w:spacing w:after="0"/>
        <w:rPr>
          <w:b/>
          <w:sz w:val="24"/>
          <w:szCs w:val="24"/>
        </w:rPr>
      </w:pPr>
    </w:p>
    <w:p w14:paraId="26482D33" w14:textId="77777777" w:rsidR="00316D51" w:rsidRDefault="00316D51" w:rsidP="00D64067">
      <w:pPr>
        <w:spacing w:after="0"/>
        <w:rPr>
          <w:b/>
          <w:sz w:val="24"/>
          <w:szCs w:val="24"/>
        </w:rPr>
      </w:pPr>
    </w:p>
    <w:p w14:paraId="10531F43" w14:textId="55C50465" w:rsidR="00475E2B" w:rsidRPr="00475E2B" w:rsidRDefault="009B364D" w:rsidP="00D64067">
      <w:pPr>
        <w:spacing w:after="0"/>
        <w:rPr>
          <w:b/>
          <w:sz w:val="24"/>
          <w:szCs w:val="24"/>
        </w:rPr>
      </w:pPr>
      <w:r>
        <w:rPr>
          <w:b/>
          <w:sz w:val="24"/>
          <w:szCs w:val="24"/>
        </w:rPr>
        <w:t>Identifying</w:t>
      </w:r>
      <w:r w:rsidR="00475E2B">
        <w:rPr>
          <w:b/>
          <w:sz w:val="24"/>
          <w:szCs w:val="24"/>
        </w:rPr>
        <w:t xml:space="preserve"> suspected sepsis in nursing home residents</w:t>
      </w:r>
    </w:p>
    <w:p w14:paraId="62FCE2B9" w14:textId="77777777" w:rsidR="00D70724" w:rsidRDefault="00D70724" w:rsidP="00D70724">
      <w:pPr>
        <w:spacing w:after="0"/>
        <w:rPr>
          <w:sz w:val="24"/>
          <w:szCs w:val="24"/>
        </w:rPr>
      </w:pPr>
    </w:p>
    <w:p w14:paraId="52044451" w14:textId="5033D8E6" w:rsidR="00D70724" w:rsidRDefault="00D70724" w:rsidP="00D70724">
      <w:pPr>
        <w:spacing w:after="0"/>
        <w:ind w:firstLine="720"/>
        <w:rPr>
          <w:sz w:val="24"/>
          <w:szCs w:val="24"/>
        </w:rPr>
      </w:pPr>
      <w:r>
        <w:rPr>
          <w:sz w:val="24"/>
          <w:szCs w:val="24"/>
        </w:rPr>
        <w:t>The findings of age-related increase in mortality with sepsis and that a significant proportion of those admitted to a hospital with sepsis are nursing home residents [</w:t>
      </w:r>
      <w:r w:rsidR="00705021">
        <w:rPr>
          <w:sz w:val="24"/>
          <w:szCs w:val="24"/>
        </w:rPr>
        <w:t>6</w:t>
      </w:r>
      <w:r>
        <w:rPr>
          <w:sz w:val="24"/>
          <w:szCs w:val="24"/>
        </w:rPr>
        <w:t xml:space="preserve">] has </w:t>
      </w:r>
      <w:r w:rsidR="00102A2D">
        <w:rPr>
          <w:sz w:val="24"/>
          <w:szCs w:val="24"/>
        </w:rPr>
        <w:t>stimulated an</w:t>
      </w:r>
      <w:r>
        <w:rPr>
          <w:sz w:val="24"/>
          <w:szCs w:val="24"/>
        </w:rPr>
        <w:t xml:space="preserve"> emphasis on the nursing home for identification of sepsis at an early stage and to initiate treatment in that setting with the goal of reducing hospitalizations as well as mortality [</w:t>
      </w:r>
      <w:r w:rsidR="001612D3">
        <w:rPr>
          <w:sz w:val="24"/>
          <w:szCs w:val="24"/>
        </w:rPr>
        <w:t>3</w:t>
      </w:r>
      <w:r>
        <w:rPr>
          <w:sz w:val="24"/>
          <w:szCs w:val="24"/>
        </w:rPr>
        <w:t>].  The proponents of this approach have taken the SSC guidelines developed for the hospital setting and applied them to the nursing home setting [</w:t>
      </w:r>
      <w:r w:rsidR="001612D3">
        <w:rPr>
          <w:sz w:val="24"/>
          <w:szCs w:val="24"/>
        </w:rPr>
        <w:t>2, 3</w:t>
      </w:r>
      <w:r>
        <w:rPr>
          <w:sz w:val="24"/>
          <w:szCs w:val="24"/>
        </w:rPr>
        <w:t>].  However, there is little information about sepsis in the nursing home setting</w:t>
      </w:r>
      <w:r w:rsidR="00316D51">
        <w:rPr>
          <w:sz w:val="24"/>
          <w:szCs w:val="24"/>
        </w:rPr>
        <w:t>, how to identify residents with infection who may develop sepsis,</w:t>
      </w:r>
      <w:r>
        <w:rPr>
          <w:sz w:val="24"/>
          <w:szCs w:val="24"/>
        </w:rPr>
        <w:t xml:space="preserve"> or the feasibility of nursing homes to evaluate residents in a timely fashion and initiate appropriate management.  </w:t>
      </w:r>
    </w:p>
    <w:p w14:paraId="701E112F" w14:textId="77777777" w:rsidR="00D70724" w:rsidRDefault="00D70724" w:rsidP="00D70724">
      <w:pPr>
        <w:spacing w:after="0"/>
        <w:ind w:firstLine="720"/>
        <w:rPr>
          <w:sz w:val="24"/>
          <w:szCs w:val="24"/>
        </w:rPr>
      </w:pPr>
    </w:p>
    <w:p w14:paraId="222C0CE1" w14:textId="77B4F58F" w:rsidR="00102A2D" w:rsidRDefault="00D70724" w:rsidP="00D70724">
      <w:pPr>
        <w:spacing w:after="0"/>
        <w:ind w:firstLine="720"/>
        <w:rPr>
          <w:sz w:val="24"/>
          <w:szCs w:val="24"/>
        </w:rPr>
      </w:pPr>
      <w:r>
        <w:rPr>
          <w:sz w:val="24"/>
          <w:szCs w:val="24"/>
        </w:rPr>
        <w:lastRenderedPageBreak/>
        <w:t>As far as can be determined there is only one study that has attempted to look at the management of residents with sepsis in the nursing home [</w:t>
      </w:r>
      <w:r w:rsidR="001612D3">
        <w:rPr>
          <w:sz w:val="24"/>
          <w:szCs w:val="24"/>
        </w:rPr>
        <w:t>1</w:t>
      </w:r>
      <w:r>
        <w:rPr>
          <w:sz w:val="24"/>
          <w:szCs w:val="24"/>
        </w:rPr>
        <w:t xml:space="preserve">].  </w:t>
      </w:r>
      <w:r w:rsidR="00102A2D">
        <w:rPr>
          <w:sz w:val="24"/>
          <w:szCs w:val="24"/>
        </w:rPr>
        <w:t xml:space="preserve">The goal of this study was to determine if various screening methods for sepsis were used in a group of residents transferred to the hospital some of whom were identified with sepsis.  The authors </w:t>
      </w:r>
      <w:r w:rsidR="005A5953">
        <w:rPr>
          <w:sz w:val="24"/>
          <w:szCs w:val="24"/>
        </w:rPr>
        <w:t xml:space="preserve">evaluated 3 methods to identify sepsis: SIRS, </w:t>
      </w:r>
      <w:proofErr w:type="spellStart"/>
      <w:r w:rsidR="005A5953">
        <w:rPr>
          <w:sz w:val="24"/>
          <w:szCs w:val="24"/>
        </w:rPr>
        <w:t>qSOFA</w:t>
      </w:r>
      <w:proofErr w:type="spellEnd"/>
      <w:r w:rsidR="005A5953">
        <w:rPr>
          <w:sz w:val="24"/>
          <w:szCs w:val="24"/>
        </w:rPr>
        <w:t>, and 100-100-100 criteria or absence of fever to determine which best differentiated “early” sepsis from non-sepsis conditions.  There w</w:t>
      </w:r>
      <w:r w:rsidR="0010795F">
        <w:rPr>
          <w:sz w:val="24"/>
          <w:szCs w:val="24"/>
        </w:rPr>
        <w:t>as</w:t>
      </w:r>
      <w:r w:rsidR="005A5953">
        <w:rPr>
          <w:sz w:val="24"/>
          <w:szCs w:val="24"/>
        </w:rPr>
        <w:t xml:space="preserve"> a total of 236 episodes evaluated of which 59 had a diagnosis of sepsis on return to the nursing home.  </w:t>
      </w:r>
      <w:r w:rsidR="001612D3">
        <w:rPr>
          <w:sz w:val="24"/>
          <w:szCs w:val="24"/>
        </w:rPr>
        <w:t xml:space="preserve">Retrospectively, the authors applied each of the methods above to determine sensitivity and specificity in identifying sepsis.  </w:t>
      </w:r>
      <w:r w:rsidR="005A5953">
        <w:rPr>
          <w:sz w:val="24"/>
          <w:szCs w:val="24"/>
        </w:rPr>
        <w:t xml:space="preserve">Noteworthy is that cases transferred to a hospital during the study period (representing 20% of the total transfers) did not return to one of the study nursing homes and the outcome of these cases was not known by the authors.  </w:t>
      </w:r>
      <w:r w:rsidR="004C14EA">
        <w:rPr>
          <w:sz w:val="24"/>
          <w:szCs w:val="24"/>
        </w:rPr>
        <w:t xml:space="preserve">During the study the authors found that documentation of key indicators such as vital signs or cognitive status was limited and a face-to-face provider visit prior to hospital transfer was infrequent.  </w:t>
      </w:r>
      <w:r w:rsidR="005A5953">
        <w:rPr>
          <w:sz w:val="24"/>
          <w:szCs w:val="24"/>
        </w:rPr>
        <w:t xml:space="preserve">In the analysis of the operating characteristics of each screening tool </w:t>
      </w:r>
      <w:r w:rsidR="004C14EA">
        <w:rPr>
          <w:sz w:val="24"/>
          <w:szCs w:val="24"/>
        </w:rPr>
        <w:t xml:space="preserve">the number of cases of sepsis decreased to 47 and with non-sepsis to 135.  No screening tool had a sensitivity for sepsis greater than 28% 13-72 h prior to hospitalization but specificity was high (84-97%).  If the time period </w:t>
      </w:r>
      <w:r w:rsidR="00316D51">
        <w:rPr>
          <w:sz w:val="24"/>
          <w:szCs w:val="24"/>
        </w:rPr>
        <w:t xml:space="preserve">analyzed </w:t>
      </w:r>
      <w:r w:rsidR="004C14EA">
        <w:rPr>
          <w:sz w:val="24"/>
          <w:szCs w:val="24"/>
        </w:rPr>
        <w:t xml:space="preserve">was </w:t>
      </w:r>
      <w:r w:rsidR="000672FD">
        <w:rPr>
          <w:sz w:val="24"/>
          <w:szCs w:val="24"/>
        </w:rPr>
        <w:t xml:space="preserve">changed to </w:t>
      </w:r>
      <w:r w:rsidR="004C14EA">
        <w:rPr>
          <w:sz w:val="24"/>
          <w:szCs w:val="24"/>
        </w:rPr>
        <w:t xml:space="preserve">within 12 h of hospitalization, the most sensitive tool was the 100-100-100 criteria (79%); SIRS criteria had a specificity of 86%.  </w:t>
      </w:r>
    </w:p>
    <w:p w14:paraId="2E609EF3" w14:textId="4BBE9CA1" w:rsidR="004C14EA" w:rsidRDefault="004C14EA" w:rsidP="00D70724">
      <w:pPr>
        <w:spacing w:after="0"/>
        <w:ind w:firstLine="720"/>
        <w:rPr>
          <w:sz w:val="24"/>
          <w:szCs w:val="24"/>
        </w:rPr>
      </w:pPr>
    </w:p>
    <w:p w14:paraId="6A8BA9D9" w14:textId="15CACCFB" w:rsidR="004C14EA" w:rsidRDefault="004C14EA" w:rsidP="00D70724">
      <w:pPr>
        <w:spacing w:after="0"/>
        <w:ind w:firstLine="720"/>
        <w:rPr>
          <w:sz w:val="24"/>
          <w:szCs w:val="24"/>
        </w:rPr>
      </w:pPr>
      <w:r>
        <w:rPr>
          <w:sz w:val="24"/>
          <w:szCs w:val="24"/>
        </w:rPr>
        <w:t>The study by Sloane and colleagues</w:t>
      </w:r>
      <w:r w:rsidR="001612D3">
        <w:rPr>
          <w:sz w:val="24"/>
          <w:szCs w:val="24"/>
        </w:rPr>
        <w:t xml:space="preserve"> [1]</w:t>
      </w:r>
      <w:r>
        <w:rPr>
          <w:sz w:val="24"/>
          <w:szCs w:val="24"/>
        </w:rPr>
        <w:t xml:space="preserve"> has several limitations that impact</w:t>
      </w:r>
      <w:r w:rsidR="00F67186">
        <w:rPr>
          <w:sz w:val="24"/>
          <w:szCs w:val="24"/>
        </w:rPr>
        <w:t xml:space="preserve"> </w:t>
      </w:r>
      <w:r>
        <w:rPr>
          <w:sz w:val="24"/>
          <w:szCs w:val="24"/>
        </w:rPr>
        <w:t xml:space="preserve">the value of this study.  </w:t>
      </w:r>
      <w:r w:rsidR="00411A30">
        <w:rPr>
          <w:sz w:val="24"/>
          <w:szCs w:val="24"/>
        </w:rPr>
        <w:t xml:space="preserve">The diagnosis of sepsis was based on discharge records from the hospital </w:t>
      </w:r>
      <w:r w:rsidR="0010795F">
        <w:rPr>
          <w:sz w:val="24"/>
          <w:szCs w:val="24"/>
        </w:rPr>
        <w:t xml:space="preserve">and was not verified; </w:t>
      </w:r>
      <w:r w:rsidR="00411A30">
        <w:rPr>
          <w:sz w:val="24"/>
          <w:szCs w:val="24"/>
        </w:rPr>
        <w:t xml:space="preserve">the use of this approach to identify </w:t>
      </w:r>
      <w:r w:rsidR="0010795F">
        <w:rPr>
          <w:sz w:val="24"/>
          <w:szCs w:val="24"/>
        </w:rPr>
        <w:t>sepsis</w:t>
      </w:r>
      <w:r w:rsidR="00411A30">
        <w:rPr>
          <w:sz w:val="24"/>
          <w:szCs w:val="24"/>
        </w:rPr>
        <w:t xml:space="preserve"> can be questioned.  </w:t>
      </w:r>
      <w:r>
        <w:rPr>
          <w:sz w:val="24"/>
          <w:szCs w:val="24"/>
        </w:rPr>
        <w:t xml:space="preserve">The study population was small with only </w:t>
      </w:r>
      <w:r w:rsidR="00F67186">
        <w:rPr>
          <w:sz w:val="24"/>
          <w:szCs w:val="24"/>
        </w:rPr>
        <w:t>59 episodes of sepsis and this was further decreased to 47 because of the lack of vital signs</w:t>
      </w:r>
      <w:r w:rsidR="0010795F">
        <w:rPr>
          <w:sz w:val="24"/>
          <w:szCs w:val="24"/>
        </w:rPr>
        <w:t xml:space="preserve"> to calculate screening test scores</w:t>
      </w:r>
      <w:r w:rsidR="00F67186">
        <w:rPr>
          <w:sz w:val="24"/>
          <w:szCs w:val="24"/>
        </w:rPr>
        <w:t xml:space="preserve">.  </w:t>
      </w:r>
      <w:r w:rsidR="00411A30">
        <w:rPr>
          <w:sz w:val="24"/>
          <w:szCs w:val="24"/>
        </w:rPr>
        <w:t xml:space="preserve">Twenty percent of the transfers were lost to follow-up and the diagnoses were not known but some probably had sepsis.  </w:t>
      </w:r>
      <w:r w:rsidR="00FA1423">
        <w:rPr>
          <w:sz w:val="24"/>
          <w:szCs w:val="24"/>
        </w:rPr>
        <w:t xml:space="preserve">Although the percentage of residents who were seen in the facility by a provider before transfer was low [which is not surprising], it is highly likely that a provider was contacted with information about the change in status before transfer.  </w:t>
      </w:r>
      <w:r w:rsidR="001612D3">
        <w:rPr>
          <w:sz w:val="24"/>
          <w:szCs w:val="24"/>
        </w:rPr>
        <w:t xml:space="preserve">An important issue not addressed by the authors is that </w:t>
      </w:r>
      <w:proofErr w:type="spellStart"/>
      <w:r w:rsidR="00411A30">
        <w:rPr>
          <w:sz w:val="24"/>
          <w:szCs w:val="24"/>
        </w:rPr>
        <w:t>qSOFA</w:t>
      </w:r>
      <w:proofErr w:type="spellEnd"/>
      <w:r w:rsidR="00411A30">
        <w:rPr>
          <w:sz w:val="24"/>
          <w:szCs w:val="24"/>
        </w:rPr>
        <w:t xml:space="preserve"> was not developed to be a screening tool for sepsis.  On the contrary, it is a risk stratification tool designed to predict the likelihood of ICU admission or hospital mortality in those with a diagnosis of sepsis</w:t>
      </w:r>
      <w:r w:rsidR="001612D3">
        <w:rPr>
          <w:sz w:val="24"/>
          <w:szCs w:val="24"/>
        </w:rPr>
        <w:t xml:space="preserve"> [23]</w:t>
      </w:r>
      <w:r w:rsidR="00411A30">
        <w:rPr>
          <w:sz w:val="24"/>
          <w:szCs w:val="24"/>
        </w:rPr>
        <w:t xml:space="preserve">.  The value of the analysis of the operating characteristics for SIRS and 100-100-100 is questionable because of the small sample size with a diagnosis of sepsis.  The most important finding of this study </w:t>
      </w:r>
      <w:r w:rsidR="00316D51">
        <w:rPr>
          <w:sz w:val="24"/>
          <w:szCs w:val="24"/>
        </w:rPr>
        <w:t>is</w:t>
      </w:r>
      <w:r w:rsidR="00411A30">
        <w:rPr>
          <w:sz w:val="24"/>
          <w:szCs w:val="24"/>
        </w:rPr>
        <w:t xml:space="preserve"> that documentation of vital signs and other parameters of residents transferred to the hospital was poor.</w:t>
      </w:r>
      <w:r w:rsidR="005B0E3B">
        <w:rPr>
          <w:sz w:val="24"/>
          <w:szCs w:val="24"/>
        </w:rPr>
        <w:t xml:space="preserve">  This points out the importance of educating staff about the value of collecting appropriate data to identify infection and possible sepsis.  The authors suggest</w:t>
      </w:r>
      <w:r w:rsidR="00FA1423">
        <w:rPr>
          <w:sz w:val="24"/>
          <w:szCs w:val="24"/>
        </w:rPr>
        <w:t xml:space="preserve">, based on their findings, that the 100-100-100 criteria may be a useful screening tool for sepsis risk.  If the screen is positive, the authors suggest that these residents should be seen </w:t>
      </w:r>
      <w:r w:rsidR="00BC5421">
        <w:rPr>
          <w:sz w:val="24"/>
          <w:szCs w:val="24"/>
        </w:rPr>
        <w:t>in person or virtual visit by a provider and a protocol should be developed to standardize periodic follow-up along with what they call rapid diagnostic testing [WBC count, serum procalcitonin and lactate levels].  The authors state that such a protocol may reduce hospitalizations and improve treatment of residents with sepsis.</w:t>
      </w:r>
      <w:r w:rsidR="00C21357">
        <w:rPr>
          <w:sz w:val="24"/>
          <w:szCs w:val="24"/>
        </w:rPr>
        <w:t xml:space="preserve">  </w:t>
      </w:r>
    </w:p>
    <w:p w14:paraId="68C42627" w14:textId="47F88B52" w:rsidR="00BC5421" w:rsidRDefault="00BC5421" w:rsidP="00D70724">
      <w:pPr>
        <w:spacing w:after="0"/>
        <w:ind w:firstLine="720"/>
        <w:rPr>
          <w:sz w:val="24"/>
          <w:szCs w:val="24"/>
        </w:rPr>
      </w:pPr>
    </w:p>
    <w:p w14:paraId="2505AADF" w14:textId="75CED086" w:rsidR="00BC5421" w:rsidRDefault="00BC5421" w:rsidP="000C53DE">
      <w:pPr>
        <w:spacing w:after="0"/>
        <w:ind w:firstLine="720"/>
        <w:rPr>
          <w:sz w:val="24"/>
          <w:szCs w:val="24"/>
        </w:rPr>
      </w:pPr>
      <w:r>
        <w:rPr>
          <w:sz w:val="24"/>
          <w:szCs w:val="24"/>
        </w:rPr>
        <w:t>As previously noted</w:t>
      </w:r>
      <w:r w:rsidR="0010795F">
        <w:rPr>
          <w:sz w:val="24"/>
          <w:szCs w:val="24"/>
        </w:rPr>
        <w:t xml:space="preserve">, </w:t>
      </w:r>
      <w:r>
        <w:rPr>
          <w:sz w:val="24"/>
          <w:szCs w:val="24"/>
        </w:rPr>
        <w:t>no other studies of sepsis in the nursing home setting were identified on search of the literature</w:t>
      </w:r>
      <w:r w:rsidR="002A0597">
        <w:rPr>
          <w:sz w:val="24"/>
          <w:szCs w:val="24"/>
        </w:rPr>
        <w:t xml:space="preserve">.  However, efforts </w:t>
      </w:r>
      <w:r w:rsidR="00E2535B">
        <w:rPr>
          <w:sz w:val="24"/>
          <w:szCs w:val="24"/>
        </w:rPr>
        <w:t xml:space="preserve">in several states to deal with sepsis </w:t>
      </w:r>
      <w:r w:rsidR="00E2535B">
        <w:rPr>
          <w:sz w:val="24"/>
          <w:szCs w:val="24"/>
        </w:rPr>
        <w:lastRenderedPageBreak/>
        <w:t>identification and management in nursing homes were identified.  The Ohio Statewide Sepsis Initiative was established as a collaboration of the Ohio Hospital Association and the state QIO and other entities that focused on sepsis in nursing homes</w:t>
      </w:r>
      <w:r w:rsidR="00595352">
        <w:rPr>
          <w:sz w:val="24"/>
          <w:szCs w:val="24"/>
        </w:rPr>
        <w:t xml:space="preserve"> </w:t>
      </w:r>
      <w:r w:rsidR="000C53DE">
        <w:rPr>
          <w:sz w:val="24"/>
          <w:szCs w:val="24"/>
        </w:rPr>
        <w:t xml:space="preserve">[24].  </w:t>
      </w:r>
      <w:r w:rsidR="00E2535B">
        <w:rPr>
          <w:sz w:val="24"/>
          <w:szCs w:val="24"/>
        </w:rPr>
        <w:t>The Seeing Sepsis campaign by the Minnesota Hospital Association developed an algorithm for identification and management of sepsis in the nursing home</w:t>
      </w:r>
      <w:r w:rsidR="00316D51">
        <w:rPr>
          <w:sz w:val="24"/>
          <w:szCs w:val="24"/>
        </w:rPr>
        <w:t>; the 100-100-100 screening tool was developed by this group</w:t>
      </w:r>
      <w:r w:rsidR="0060280A">
        <w:rPr>
          <w:sz w:val="24"/>
          <w:szCs w:val="24"/>
        </w:rPr>
        <w:t xml:space="preserve"> [25]</w:t>
      </w:r>
      <w:r w:rsidR="00E2535B">
        <w:rPr>
          <w:sz w:val="24"/>
          <w:szCs w:val="24"/>
        </w:rPr>
        <w:t xml:space="preserve">. </w:t>
      </w:r>
      <w:r w:rsidR="00031237">
        <w:rPr>
          <w:sz w:val="24"/>
          <w:szCs w:val="24"/>
        </w:rPr>
        <w:t xml:space="preserve">The QIO for New York State developed a similar care pathway for recognizing sepsis in nursing homes.  An INTERACT care path for identification of sepsis in the nursing home is available.  </w:t>
      </w:r>
      <w:r w:rsidR="00B71DE1">
        <w:rPr>
          <w:sz w:val="24"/>
          <w:szCs w:val="24"/>
        </w:rPr>
        <w:t>TMF Health Quality Institute is the QIN-QI</w:t>
      </w:r>
      <w:r w:rsidR="008F1F5F">
        <w:rPr>
          <w:sz w:val="24"/>
          <w:szCs w:val="24"/>
        </w:rPr>
        <w:t>O</w:t>
      </w:r>
      <w:r w:rsidR="00B71DE1">
        <w:rPr>
          <w:sz w:val="24"/>
          <w:szCs w:val="24"/>
        </w:rPr>
        <w:t xml:space="preserve"> for Arkansas, Missouri, Oklahoma, Texas, and Puerto Rico and has developed an extensive program for the identification and management of sepsis in the nursing home setting</w:t>
      </w:r>
      <w:r w:rsidR="00B42487">
        <w:rPr>
          <w:sz w:val="24"/>
          <w:szCs w:val="24"/>
        </w:rPr>
        <w:t xml:space="preserve"> with toolkits for download </w:t>
      </w:r>
      <w:r w:rsidR="0060280A">
        <w:rPr>
          <w:sz w:val="24"/>
          <w:szCs w:val="24"/>
        </w:rPr>
        <w:t>[26].</w:t>
      </w:r>
    </w:p>
    <w:p w14:paraId="25019DB5" w14:textId="4DC8C001" w:rsidR="002F056B" w:rsidRDefault="002F056B" w:rsidP="00D70724">
      <w:pPr>
        <w:spacing w:after="0"/>
        <w:ind w:firstLine="720"/>
        <w:rPr>
          <w:sz w:val="24"/>
          <w:szCs w:val="24"/>
        </w:rPr>
      </w:pPr>
    </w:p>
    <w:p w14:paraId="70EE3E89" w14:textId="6FD487CC" w:rsidR="000B0EAC" w:rsidRDefault="002F056B" w:rsidP="0010795F">
      <w:pPr>
        <w:spacing w:after="0"/>
        <w:ind w:firstLine="720"/>
        <w:rPr>
          <w:sz w:val="24"/>
          <w:szCs w:val="24"/>
        </w:rPr>
      </w:pPr>
      <w:r>
        <w:rPr>
          <w:sz w:val="24"/>
          <w:szCs w:val="24"/>
        </w:rPr>
        <w:t xml:space="preserve">A </w:t>
      </w:r>
      <w:proofErr w:type="spellStart"/>
      <w:r>
        <w:rPr>
          <w:sz w:val="24"/>
          <w:szCs w:val="24"/>
        </w:rPr>
        <w:t>Powerpoint</w:t>
      </w:r>
      <w:proofErr w:type="spellEnd"/>
      <w:r>
        <w:rPr>
          <w:sz w:val="24"/>
          <w:szCs w:val="24"/>
        </w:rPr>
        <w:t xml:space="preserve"> presentation in March 2017 by the Ohio Statewide Sepsis Initiative was found online </w:t>
      </w:r>
      <w:r w:rsidR="00C21357">
        <w:rPr>
          <w:sz w:val="24"/>
          <w:szCs w:val="24"/>
        </w:rPr>
        <w:t xml:space="preserve">and </w:t>
      </w:r>
      <w:r>
        <w:rPr>
          <w:sz w:val="24"/>
          <w:szCs w:val="24"/>
        </w:rPr>
        <w:t>provides excellent background for developing a sepsis initiative focusing on long-term care.</w:t>
      </w:r>
      <w:r w:rsidR="000B0EAC">
        <w:rPr>
          <w:sz w:val="24"/>
          <w:szCs w:val="24"/>
        </w:rPr>
        <w:t xml:space="preserve"> </w:t>
      </w:r>
      <w:r w:rsidR="0010795F">
        <w:rPr>
          <w:sz w:val="24"/>
          <w:szCs w:val="24"/>
        </w:rPr>
        <w:t>T</w:t>
      </w:r>
      <w:r w:rsidR="000B0EAC">
        <w:rPr>
          <w:sz w:val="24"/>
          <w:szCs w:val="24"/>
        </w:rPr>
        <w:t xml:space="preserve">he Ohio Initiative provides a roadmap for a Florida initiative to deal with sepsis identification and management in the nursing home.  For example, a steering committee could be formed by representatives from the FHA, FMDA, </w:t>
      </w:r>
      <w:r w:rsidR="00C21357">
        <w:rPr>
          <w:sz w:val="24"/>
          <w:szCs w:val="24"/>
        </w:rPr>
        <w:t xml:space="preserve">Florida Department of Health, </w:t>
      </w:r>
      <w:r w:rsidR="000B0EAC">
        <w:rPr>
          <w:sz w:val="24"/>
          <w:szCs w:val="24"/>
        </w:rPr>
        <w:t>and HSAG that focuses on hospital readmissions and sepsis in nursing homes as a major target for reducing admissions and readmissions.  A PALTC subcommittee could be formed from the steering committee members and charged with focusing on sepsis</w:t>
      </w:r>
      <w:r w:rsidR="008A03FE">
        <w:rPr>
          <w:sz w:val="24"/>
          <w:szCs w:val="24"/>
        </w:rPr>
        <w:t xml:space="preserve"> (capability directory, education, protocols using information already available).  It may be necessary to develop a Sepsis Team to carry out much of this activity.  There will also be a need to develop metrics for monitoring results of these initiatives.</w:t>
      </w:r>
    </w:p>
    <w:p w14:paraId="2C313B8F" w14:textId="77777777" w:rsidR="00102A2D" w:rsidRDefault="00102A2D" w:rsidP="00D70724">
      <w:pPr>
        <w:spacing w:after="0"/>
        <w:ind w:firstLine="720"/>
        <w:rPr>
          <w:sz w:val="24"/>
          <w:szCs w:val="24"/>
        </w:rPr>
      </w:pPr>
    </w:p>
    <w:p w14:paraId="3468EE24" w14:textId="4103133D" w:rsidR="00DB6090" w:rsidRDefault="008A03FE" w:rsidP="008A03FE">
      <w:pPr>
        <w:spacing w:after="0"/>
        <w:ind w:firstLine="720"/>
        <w:rPr>
          <w:sz w:val="24"/>
          <w:szCs w:val="24"/>
        </w:rPr>
      </w:pPr>
      <w:r>
        <w:rPr>
          <w:sz w:val="24"/>
          <w:szCs w:val="24"/>
        </w:rPr>
        <w:t xml:space="preserve">At </w:t>
      </w:r>
      <w:r w:rsidR="00D70724">
        <w:rPr>
          <w:sz w:val="24"/>
          <w:szCs w:val="24"/>
        </w:rPr>
        <w:t xml:space="preserve">the present time recommendations that nursing homes fulfill the role of “first responders” for the SSC </w:t>
      </w:r>
      <w:r w:rsidR="00316D51">
        <w:rPr>
          <w:sz w:val="24"/>
          <w:szCs w:val="24"/>
        </w:rPr>
        <w:t>is</w:t>
      </w:r>
      <w:r w:rsidR="00D70724">
        <w:rPr>
          <w:sz w:val="24"/>
          <w:szCs w:val="24"/>
        </w:rPr>
        <w:t xml:space="preserve"> premature</w:t>
      </w:r>
      <w:r>
        <w:rPr>
          <w:sz w:val="24"/>
          <w:szCs w:val="24"/>
        </w:rPr>
        <w:t xml:space="preserve"> for Florida nursing homes</w:t>
      </w:r>
      <w:r w:rsidR="00D70724">
        <w:rPr>
          <w:sz w:val="24"/>
          <w:szCs w:val="24"/>
        </w:rPr>
        <w:t xml:space="preserve">. </w:t>
      </w:r>
      <w:r>
        <w:rPr>
          <w:sz w:val="24"/>
          <w:szCs w:val="24"/>
        </w:rPr>
        <w:t xml:space="preserve"> There needs to be a highly organized program to determine nursing home capability, to educate nursing home staff </w:t>
      </w:r>
      <w:r w:rsidR="00316D51">
        <w:rPr>
          <w:sz w:val="24"/>
          <w:szCs w:val="24"/>
        </w:rPr>
        <w:t xml:space="preserve">and providers </w:t>
      </w:r>
      <w:r>
        <w:rPr>
          <w:sz w:val="24"/>
          <w:szCs w:val="24"/>
        </w:rPr>
        <w:t>about sepsis, and to develop protocols for staff to use in caring for residents with suspected infection.</w:t>
      </w:r>
      <w:r w:rsidR="00101985">
        <w:rPr>
          <w:sz w:val="24"/>
          <w:szCs w:val="24"/>
        </w:rPr>
        <w:t xml:space="preserve">  Following those efforts, monitoring of sepsis metrics [to be developed] will be necessary to determine the effectiveness of education efforts and protocols.</w:t>
      </w:r>
    </w:p>
    <w:p w14:paraId="2AE4FCB8" w14:textId="2DBFDF0F" w:rsidR="005F7388" w:rsidRDefault="005F7388" w:rsidP="008A03FE">
      <w:pPr>
        <w:spacing w:after="0"/>
        <w:ind w:firstLine="720"/>
        <w:rPr>
          <w:sz w:val="24"/>
          <w:szCs w:val="24"/>
        </w:rPr>
      </w:pPr>
    </w:p>
    <w:p w14:paraId="34DD0F7A" w14:textId="1FA78AAC" w:rsidR="005F7388" w:rsidRDefault="005F7388">
      <w:pPr>
        <w:rPr>
          <w:sz w:val="24"/>
          <w:szCs w:val="24"/>
        </w:rPr>
      </w:pPr>
      <w:r>
        <w:rPr>
          <w:sz w:val="24"/>
          <w:szCs w:val="24"/>
        </w:rPr>
        <w:br w:type="page"/>
      </w:r>
    </w:p>
    <w:p w14:paraId="319D0660" w14:textId="77777777" w:rsidR="005F7388" w:rsidRPr="006B6210" w:rsidRDefault="005F7388" w:rsidP="005F7388">
      <w:pPr>
        <w:rPr>
          <w:b/>
          <w:color w:val="000000" w:themeColor="text1"/>
          <w:sz w:val="24"/>
          <w:szCs w:val="24"/>
        </w:rPr>
      </w:pPr>
      <w:r w:rsidRPr="006B6210">
        <w:rPr>
          <w:b/>
          <w:color w:val="000000" w:themeColor="text1"/>
          <w:sz w:val="24"/>
          <w:szCs w:val="24"/>
        </w:rPr>
        <w:lastRenderedPageBreak/>
        <w:t>References</w:t>
      </w:r>
    </w:p>
    <w:p w14:paraId="700A5116" w14:textId="77777777" w:rsidR="005F7388" w:rsidRPr="006B6210" w:rsidRDefault="005F7388" w:rsidP="005F7388">
      <w:pPr>
        <w:pStyle w:val="ListParagraph"/>
        <w:numPr>
          <w:ilvl w:val="0"/>
          <w:numId w:val="1"/>
        </w:numPr>
        <w:autoSpaceDE w:val="0"/>
        <w:autoSpaceDN w:val="0"/>
        <w:adjustRightInd w:val="0"/>
        <w:spacing w:after="0"/>
        <w:rPr>
          <w:rFonts w:cs="AdvOT863180fb"/>
          <w:color w:val="000000" w:themeColor="text1"/>
          <w:sz w:val="24"/>
          <w:szCs w:val="24"/>
        </w:rPr>
      </w:pPr>
      <w:r w:rsidRPr="006B6210">
        <w:rPr>
          <w:rFonts w:cs="AdvOT863180fb"/>
          <w:color w:val="000000" w:themeColor="text1"/>
          <w:sz w:val="24"/>
          <w:szCs w:val="24"/>
        </w:rPr>
        <w:t>Sloane PD, Ward K, Weber DJ, et al. Can sepsis be detected in the nursing</w:t>
      </w:r>
      <w:r>
        <w:rPr>
          <w:rFonts w:cs="AdvOT863180fb"/>
          <w:color w:val="000000" w:themeColor="text1"/>
          <w:sz w:val="24"/>
          <w:szCs w:val="24"/>
        </w:rPr>
        <w:t xml:space="preserve"> </w:t>
      </w:r>
      <w:r w:rsidRPr="006B6210">
        <w:rPr>
          <w:rFonts w:cs="AdvOT863180fb"/>
          <w:color w:val="000000" w:themeColor="text1"/>
          <w:sz w:val="24"/>
          <w:szCs w:val="24"/>
        </w:rPr>
        <w:t xml:space="preserve">home prior to the need for hospital transfer? J Am Med Dir Assoc </w:t>
      </w:r>
      <w:proofErr w:type="gramStart"/>
      <w:r w:rsidRPr="006B6210">
        <w:rPr>
          <w:rFonts w:cs="AdvOT863180fb"/>
          <w:color w:val="000000" w:themeColor="text1"/>
          <w:sz w:val="24"/>
          <w:szCs w:val="24"/>
        </w:rPr>
        <w:t>2018;19:492</w:t>
      </w:r>
      <w:proofErr w:type="gramEnd"/>
      <w:r>
        <w:rPr>
          <w:rFonts w:cs="AdvPS44A44B"/>
          <w:color w:val="000000" w:themeColor="text1"/>
          <w:sz w:val="24"/>
          <w:szCs w:val="24"/>
        </w:rPr>
        <w:t>-</w:t>
      </w:r>
      <w:r w:rsidRPr="006B6210">
        <w:rPr>
          <w:rFonts w:cs="AdvOT863180fb"/>
          <w:color w:val="000000" w:themeColor="text1"/>
          <w:sz w:val="24"/>
          <w:szCs w:val="24"/>
        </w:rPr>
        <w:t>496.</w:t>
      </w:r>
    </w:p>
    <w:p w14:paraId="56D5AC61" w14:textId="77777777" w:rsidR="005F7388" w:rsidRDefault="005F7388" w:rsidP="005F7388">
      <w:pPr>
        <w:pStyle w:val="ListParagraph"/>
        <w:numPr>
          <w:ilvl w:val="0"/>
          <w:numId w:val="1"/>
        </w:numPr>
        <w:autoSpaceDE w:val="0"/>
        <w:autoSpaceDN w:val="0"/>
        <w:adjustRightInd w:val="0"/>
        <w:spacing w:after="0"/>
        <w:rPr>
          <w:rFonts w:cs="AdvOT863180fb"/>
          <w:color w:val="000000" w:themeColor="text1"/>
          <w:sz w:val="24"/>
          <w:szCs w:val="24"/>
        </w:rPr>
      </w:pPr>
      <w:r w:rsidRPr="006B6210">
        <w:rPr>
          <w:rFonts w:cs="AdvOT863180fb"/>
          <w:color w:val="000000" w:themeColor="text1"/>
          <w:sz w:val="24"/>
          <w:szCs w:val="24"/>
        </w:rPr>
        <w:t xml:space="preserve">Reyes BJ, Chang J, </w:t>
      </w:r>
      <w:proofErr w:type="spellStart"/>
      <w:r w:rsidRPr="006B6210">
        <w:rPr>
          <w:rFonts w:cs="AdvOT863180fb"/>
          <w:color w:val="000000" w:themeColor="text1"/>
          <w:sz w:val="24"/>
          <w:szCs w:val="24"/>
        </w:rPr>
        <w:t>Vaynberg</w:t>
      </w:r>
      <w:proofErr w:type="spellEnd"/>
      <w:r w:rsidRPr="006B6210">
        <w:rPr>
          <w:rFonts w:cs="AdvOT863180fb"/>
          <w:color w:val="000000" w:themeColor="text1"/>
          <w:sz w:val="24"/>
          <w:szCs w:val="24"/>
        </w:rPr>
        <w:t xml:space="preserve"> L, et al. Early identi</w:t>
      </w:r>
      <w:r w:rsidRPr="006B6210">
        <w:rPr>
          <w:rFonts w:cs="AdvOT863180fb+fb"/>
          <w:color w:val="000000" w:themeColor="text1"/>
          <w:sz w:val="24"/>
          <w:szCs w:val="24"/>
        </w:rPr>
        <w:t>fi</w:t>
      </w:r>
      <w:r w:rsidRPr="006B6210">
        <w:rPr>
          <w:rFonts w:cs="AdvOT863180fb"/>
          <w:color w:val="000000" w:themeColor="text1"/>
          <w:sz w:val="24"/>
          <w:szCs w:val="24"/>
        </w:rPr>
        <w:t>cation and management of</w:t>
      </w:r>
      <w:r>
        <w:rPr>
          <w:rFonts w:cs="AdvOT863180fb"/>
          <w:color w:val="000000" w:themeColor="text1"/>
          <w:sz w:val="24"/>
          <w:szCs w:val="24"/>
        </w:rPr>
        <w:t xml:space="preserve"> </w:t>
      </w:r>
      <w:r w:rsidRPr="006B6210">
        <w:rPr>
          <w:rFonts w:cs="AdvOT863180fb"/>
          <w:color w:val="000000" w:themeColor="text1"/>
          <w:sz w:val="24"/>
          <w:szCs w:val="24"/>
        </w:rPr>
        <w:t>sepsis in nursing facilities: Challenges and opportunities. J Am Med Dir Assoc</w:t>
      </w:r>
      <w:r>
        <w:rPr>
          <w:rFonts w:cs="AdvOT863180fb"/>
          <w:color w:val="000000" w:themeColor="text1"/>
          <w:sz w:val="24"/>
          <w:szCs w:val="24"/>
        </w:rPr>
        <w:t xml:space="preserve"> </w:t>
      </w:r>
      <w:proofErr w:type="gramStart"/>
      <w:r w:rsidRPr="006B6210">
        <w:rPr>
          <w:rFonts w:cs="AdvOT863180fb"/>
          <w:color w:val="000000" w:themeColor="text1"/>
          <w:sz w:val="24"/>
          <w:szCs w:val="24"/>
        </w:rPr>
        <w:t>2018;19:465</w:t>
      </w:r>
      <w:proofErr w:type="gramEnd"/>
      <w:r>
        <w:rPr>
          <w:rFonts w:cs="AdvPS44A44B"/>
          <w:color w:val="000000" w:themeColor="text1"/>
          <w:sz w:val="24"/>
          <w:szCs w:val="24"/>
        </w:rPr>
        <w:t>-</w:t>
      </w:r>
      <w:r w:rsidRPr="006B6210">
        <w:rPr>
          <w:rFonts w:cs="AdvOT863180fb"/>
          <w:color w:val="000000" w:themeColor="text1"/>
          <w:sz w:val="24"/>
          <w:szCs w:val="24"/>
        </w:rPr>
        <w:t>471.</w:t>
      </w:r>
    </w:p>
    <w:p w14:paraId="5E42FAF3" w14:textId="77777777" w:rsidR="005F7388" w:rsidRPr="006C7332" w:rsidRDefault="005F7388" w:rsidP="005F7388">
      <w:pPr>
        <w:pStyle w:val="ListParagraph"/>
        <w:numPr>
          <w:ilvl w:val="0"/>
          <w:numId w:val="1"/>
        </w:numPr>
        <w:autoSpaceDE w:val="0"/>
        <w:autoSpaceDN w:val="0"/>
        <w:adjustRightInd w:val="0"/>
        <w:spacing w:after="0"/>
        <w:rPr>
          <w:rFonts w:cs="AdvOT863180fb"/>
          <w:color w:val="000000" w:themeColor="text1"/>
          <w:sz w:val="24"/>
          <w:szCs w:val="24"/>
        </w:rPr>
      </w:pPr>
      <w:r>
        <w:rPr>
          <w:rFonts w:cs="AdvOT863180fb"/>
          <w:color w:val="000000" w:themeColor="text1"/>
          <w:sz w:val="24"/>
          <w:szCs w:val="24"/>
        </w:rPr>
        <w:t xml:space="preserve">Jump RLP, Levy SM, </w:t>
      </w:r>
      <w:proofErr w:type="spellStart"/>
      <w:r>
        <w:rPr>
          <w:rFonts w:cs="AdvOT863180fb"/>
          <w:color w:val="000000" w:themeColor="text1"/>
          <w:sz w:val="24"/>
          <w:szCs w:val="24"/>
        </w:rPr>
        <w:t>Saltsman</w:t>
      </w:r>
      <w:proofErr w:type="spellEnd"/>
      <w:r>
        <w:rPr>
          <w:rFonts w:cs="AdvOT863180fb"/>
          <w:color w:val="000000" w:themeColor="text1"/>
          <w:sz w:val="24"/>
          <w:szCs w:val="24"/>
        </w:rPr>
        <w:t xml:space="preserve"> WA.  Post-acute and long-term care settings as first responders for the Surviving Sepsis Campaign.  J</w:t>
      </w:r>
      <w:r w:rsidRPr="00A211BC">
        <w:rPr>
          <w:rFonts w:cs="AdvOT863180fb"/>
          <w:color w:val="000000" w:themeColor="text1"/>
          <w:sz w:val="24"/>
          <w:szCs w:val="24"/>
        </w:rPr>
        <w:t xml:space="preserve"> </w:t>
      </w:r>
      <w:proofErr w:type="spellStart"/>
      <w:r w:rsidRPr="006B6210">
        <w:rPr>
          <w:rFonts w:cs="AdvOT863180fb"/>
          <w:color w:val="000000" w:themeColor="text1"/>
          <w:sz w:val="24"/>
          <w:szCs w:val="24"/>
        </w:rPr>
        <w:t>J</w:t>
      </w:r>
      <w:proofErr w:type="spellEnd"/>
      <w:r w:rsidRPr="006B6210">
        <w:rPr>
          <w:rFonts w:cs="AdvOT863180fb"/>
          <w:color w:val="000000" w:themeColor="text1"/>
          <w:sz w:val="24"/>
          <w:szCs w:val="24"/>
        </w:rPr>
        <w:t xml:space="preserve"> Am Med Dir Assoc</w:t>
      </w:r>
      <w:r>
        <w:rPr>
          <w:rFonts w:cs="AdvOT863180fb"/>
          <w:color w:val="000000" w:themeColor="text1"/>
          <w:sz w:val="24"/>
          <w:szCs w:val="24"/>
        </w:rPr>
        <w:t xml:space="preserve"> </w:t>
      </w:r>
      <w:proofErr w:type="gramStart"/>
      <w:r>
        <w:rPr>
          <w:rFonts w:cs="AdvOT863180fb"/>
          <w:color w:val="000000" w:themeColor="text1"/>
          <w:sz w:val="24"/>
          <w:szCs w:val="24"/>
        </w:rPr>
        <w:t>2018;20:275</w:t>
      </w:r>
      <w:proofErr w:type="gramEnd"/>
      <w:r>
        <w:rPr>
          <w:rFonts w:cs="AdvOT863180fb"/>
          <w:color w:val="000000" w:themeColor="text1"/>
          <w:sz w:val="24"/>
          <w:szCs w:val="24"/>
        </w:rPr>
        <w:t>-280.</w:t>
      </w:r>
    </w:p>
    <w:p w14:paraId="4AA223D4" w14:textId="77777777" w:rsidR="005F7388" w:rsidRPr="00A211BC" w:rsidRDefault="005F7388" w:rsidP="005F7388">
      <w:pPr>
        <w:pStyle w:val="ListParagraph"/>
        <w:numPr>
          <w:ilvl w:val="0"/>
          <w:numId w:val="1"/>
        </w:numPr>
        <w:autoSpaceDE w:val="0"/>
        <w:autoSpaceDN w:val="0"/>
        <w:adjustRightInd w:val="0"/>
        <w:spacing w:after="0"/>
        <w:rPr>
          <w:rFonts w:cs="AdvOT863180fb"/>
          <w:color w:val="000000" w:themeColor="text1"/>
          <w:sz w:val="24"/>
          <w:szCs w:val="24"/>
        </w:rPr>
      </w:pPr>
      <w:proofErr w:type="spellStart"/>
      <w:r w:rsidRPr="00A211BC">
        <w:rPr>
          <w:rFonts w:cs="AdvOT863180fb"/>
          <w:color w:val="000000" w:themeColor="text1"/>
          <w:sz w:val="24"/>
          <w:szCs w:val="24"/>
        </w:rPr>
        <w:t>Mor</w:t>
      </w:r>
      <w:proofErr w:type="spellEnd"/>
      <w:r w:rsidRPr="00A211BC">
        <w:rPr>
          <w:rFonts w:cs="AdvOT863180fb"/>
          <w:color w:val="000000" w:themeColor="text1"/>
          <w:sz w:val="24"/>
          <w:szCs w:val="24"/>
        </w:rPr>
        <w:t xml:space="preserve"> V, </w:t>
      </w:r>
      <w:proofErr w:type="spellStart"/>
      <w:r w:rsidRPr="00A211BC">
        <w:rPr>
          <w:rFonts w:cs="AdvOT863180fb"/>
          <w:color w:val="000000" w:themeColor="text1"/>
          <w:sz w:val="24"/>
          <w:szCs w:val="24"/>
        </w:rPr>
        <w:t>Intrator</w:t>
      </w:r>
      <w:proofErr w:type="spellEnd"/>
      <w:r w:rsidRPr="00A211BC">
        <w:rPr>
          <w:rFonts w:cs="AdvOT863180fb"/>
          <w:color w:val="000000" w:themeColor="text1"/>
          <w:sz w:val="24"/>
          <w:szCs w:val="24"/>
        </w:rPr>
        <w:t xml:space="preserve"> O, Feng Z, Grabowski DC. The revolving door of rehospitalization</w:t>
      </w:r>
    </w:p>
    <w:p w14:paraId="494556E7" w14:textId="77777777" w:rsidR="005F7388" w:rsidRPr="00A211BC" w:rsidRDefault="005F7388" w:rsidP="005F7388">
      <w:pPr>
        <w:pStyle w:val="ListParagraph"/>
        <w:autoSpaceDE w:val="0"/>
        <w:autoSpaceDN w:val="0"/>
        <w:adjustRightInd w:val="0"/>
        <w:spacing w:after="0"/>
        <w:rPr>
          <w:rFonts w:cs="AdvOT863180fb"/>
          <w:color w:val="000000" w:themeColor="text1"/>
          <w:sz w:val="24"/>
          <w:szCs w:val="24"/>
        </w:rPr>
      </w:pPr>
      <w:r w:rsidRPr="00A211BC">
        <w:rPr>
          <w:rFonts w:cs="AdvOT863180fb"/>
          <w:color w:val="000000" w:themeColor="text1"/>
          <w:sz w:val="24"/>
          <w:szCs w:val="24"/>
        </w:rPr>
        <w:t xml:space="preserve">from skilled nursing facilities. Health </w:t>
      </w:r>
      <w:proofErr w:type="spellStart"/>
      <w:r w:rsidRPr="00A211BC">
        <w:rPr>
          <w:rFonts w:cs="AdvOT863180fb"/>
          <w:color w:val="000000" w:themeColor="text1"/>
          <w:sz w:val="24"/>
          <w:szCs w:val="24"/>
        </w:rPr>
        <w:t>Aff</w:t>
      </w:r>
      <w:proofErr w:type="spellEnd"/>
      <w:r w:rsidRPr="00A211BC">
        <w:rPr>
          <w:rFonts w:cs="AdvOT863180fb"/>
          <w:color w:val="000000" w:themeColor="text1"/>
          <w:sz w:val="24"/>
          <w:szCs w:val="24"/>
        </w:rPr>
        <w:t xml:space="preserve"> </w:t>
      </w:r>
      <w:proofErr w:type="gramStart"/>
      <w:r w:rsidRPr="00A211BC">
        <w:rPr>
          <w:rFonts w:cs="AdvOT863180fb"/>
          <w:color w:val="000000" w:themeColor="text1"/>
          <w:sz w:val="24"/>
          <w:szCs w:val="24"/>
        </w:rPr>
        <w:t>2010;29:57</w:t>
      </w:r>
      <w:proofErr w:type="gramEnd"/>
      <w:r>
        <w:rPr>
          <w:rFonts w:cs="AdvPS44A44B"/>
          <w:color w:val="000000" w:themeColor="text1"/>
          <w:sz w:val="24"/>
          <w:szCs w:val="24"/>
        </w:rPr>
        <w:t>-</w:t>
      </w:r>
      <w:r w:rsidRPr="00A211BC">
        <w:rPr>
          <w:rFonts w:cs="AdvOT863180fb"/>
          <w:color w:val="000000" w:themeColor="text1"/>
          <w:sz w:val="24"/>
          <w:szCs w:val="24"/>
        </w:rPr>
        <w:t xml:space="preserve">64. </w:t>
      </w:r>
    </w:p>
    <w:p w14:paraId="0423C26D" w14:textId="77777777" w:rsidR="005F7388" w:rsidRPr="00A211BC" w:rsidRDefault="005F7388" w:rsidP="005F7388">
      <w:pPr>
        <w:pStyle w:val="ListParagraph"/>
        <w:numPr>
          <w:ilvl w:val="0"/>
          <w:numId w:val="1"/>
        </w:numPr>
        <w:autoSpaceDE w:val="0"/>
        <w:autoSpaceDN w:val="0"/>
        <w:adjustRightInd w:val="0"/>
        <w:spacing w:after="0"/>
        <w:rPr>
          <w:rFonts w:cs="AdvOT863180fb"/>
          <w:color w:val="000000" w:themeColor="text1"/>
          <w:sz w:val="24"/>
          <w:szCs w:val="24"/>
        </w:rPr>
      </w:pPr>
      <w:r w:rsidRPr="00A211BC">
        <w:rPr>
          <w:rFonts w:cs="AdvOT863180fb"/>
          <w:color w:val="000000" w:themeColor="text1"/>
          <w:sz w:val="24"/>
          <w:szCs w:val="24"/>
        </w:rPr>
        <w:t>Ouslander J, Maslow K. Geriatrics and the triple aim: De</w:t>
      </w:r>
      <w:r w:rsidRPr="00A211BC">
        <w:rPr>
          <w:rFonts w:cs="AdvOT863180fb+fb"/>
          <w:color w:val="000000" w:themeColor="text1"/>
          <w:sz w:val="24"/>
          <w:szCs w:val="24"/>
        </w:rPr>
        <w:t>fi</w:t>
      </w:r>
      <w:r w:rsidRPr="00A211BC">
        <w:rPr>
          <w:rFonts w:cs="AdvOT863180fb"/>
          <w:color w:val="000000" w:themeColor="text1"/>
          <w:sz w:val="24"/>
          <w:szCs w:val="24"/>
        </w:rPr>
        <w:t>ning preventable</w:t>
      </w:r>
    </w:p>
    <w:p w14:paraId="6AE66F4A" w14:textId="77777777" w:rsidR="005F7388" w:rsidRPr="006C7332" w:rsidRDefault="005F7388" w:rsidP="005F7388">
      <w:pPr>
        <w:pStyle w:val="ListParagraph"/>
        <w:autoSpaceDE w:val="0"/>
        <w:autoSpaceDN w:val="0"/>
        <w:adjustRightInd w:val="0"/>
        <w:spacing w:after="0"/>
        <w:rPr>
          <w:rFonts w:cs="AdvOT863180fb"/>
          <w:color w:val="000000" w:themeColor="text1"/>
          <w:sz w:val="24"/>
          <w:szCs w:val="24"/>
        </w:rPr>
      </w:pPr>
      <w:r w:rsidRPr="006C7332">
        <w:rPr>
          <w:rFonts w:cs="AdvOT863180fb"/>
          <w:color w:val="000000" w:themeColor="text1"/>
          <w:sz w:val="24"/>
          <w:szCs w:val="24"/>
        </w:rPr>
        <w:t xml:space="preserve">hospitalizations in the </w:t>
      </w:r>
      <w:proofErr w:type="gramStart"/>
      <w:r w:rsidRPr="006C7332">
        <w:rPr>
          <w:rFonts w:cs="AdvOT863180fb"/>
          <w:color w:val="000000" w:themeColor="text1"/>
          <w:sz w:val="24"/>
          <w:szCs w:val="24"/>
        </w:rPr>
        <w:t>long term</w:t>
      </w:r>
      <w:proofErr w:type="gramEnd"/>
      <w:r w:rsidRPr="006C7332">
        <w:rPr>
          <w:rFonts w:cs="AdvOT863180fb"/>
          <w:color w:val="000000" w:themeColor="text1"/>
          <w:sz w:val="24"/>
          <w:szCs w:val="24"/>
        </w:rPr>
        <w:t xml:space="preserve"> care population. J Am </w:t>
      </w:r>
      <w:proofErr w:type="spellStart"/>
      <w:r w:rsidRPr="006C7332">
        <w:rPr>
          <w:rFonts w:cs="AdvOT863180fb"/>
          <w:color w:val="000000" w:themeColor="text1"/>
          <w:sz w:val="24"/>
          <w:szCs w:val="24"/>
        </w:rPr>
        <w:t>Geriatr</w:t>
      </w:r>
      <w:proofErr w:type="spellEnd"/>
      <w:r w:rsidRPr="006C7332">
        <w:rPr>
          <w:rFonts w:cs="AdvOT863180fb"/>
          <w:color w:val="000000" w:themeColor="text1"/>
          <w:sz w:val="24"/>
          <w:szCs w:val="24"/>
        </w:rPr>
        <w:t xml:space="preserve"> Soc </w:t>
      </w:r>
      <w:proofErr w:type="gramStart"/>
      <w:r w:rsidRPr="006C7332">
        <w:rPr>
          <w:rFonts w:cs="AdvOT863180fb"/>
          <w:color w:val="000000" w:themeColor="text1"/>
          <w:sz w:val="24"/>
          <w:szCs w:val="24"/>
        </w:rPr>
        <w:t>2012;60:2313</w:t>
      </w:r>
      <w:proofErr w:type="gramEnd"/>
      <w:r w:rsidRPr="006C7332">
        <w:rPr>
          <w:rFonts w:cs="AdvPS44A44B"/>
          <w:color w:val="000000" w:themeColor="text1"/>
          <w:sz w:val="24"/>
          <w:szCs w:val="24"/>
        </w:rPr>
        <w:t>-</w:t>
      </w:r>
      <w:r w:rsidRPr="006C7332">
        <w:rPr>
          <w:rFonts w:cs="AdvOT863180fb"/>
          <w:color w:val="000000" w:themeColor="text1"/>
          <w:sz w:val="24"/>
          <w:szCs w:val="24"/>
        </w:rPr>
        <w:t>2318.</w:t>
      </w:r>
    </w:p>
    <w:p w14:paraId="254863B8" w14:textId="77777777" w:rsidR="005F7388" w:rsidRPr="006C7332" w:rsidRDefault="005F7388" w:rsidP="005F7388">
      <w:pPr>
        <w:pStyle w:val="ListParagraph"/>
        <w:numPr>
          <w:ilvl w:val="0"/>
          <w:numId w:val="1"/>
        </w:numPr>
        <w:autoSpaceDE w:val="0"/>
        <w:autoSpaceDN w:val="0"/>
        <w:adjustRightInd w:val="0"/>
        <w:spacing w:after="0"/>
        <w:rPr>
          <w:rFonts w:cs="AdvOT863180fb"/>
          <w:color w:val="000000" w:themeColor="text1"/>
          <w:sz w:val="24"/>
          <w:szCs w:val="24"/>
        </w:rPr>
      </w:pPr>
      <w:proofErr w:type="spellStart"/>
      <w:r w:rsidRPr="007E2C4E">
        <w:rPr>
          <w:rFonts w:cs="AdvOT863180fb"/>
          <w:color w:val="000000" w:themeColor="text1"/>
          <w:sz w:val="24"/>
          <w:szCs w:val="24"/>
        </w:rPr>
        <w:t>Ginde</w:t>
      </w:r>
      <w:proofErr w:type="spellEnd"/>
      <w:r w:rsidRPr="007E2C4E">
        <w:rPr>
          <w:rFonts w:cs="AdvOT863180fb"/>
          <w:color w:val="000000" w:themeColor="text1"/>
          <w:sz w:val="24"/>
          <w:szCs w:val="24"/>
        </w:rPr>
        <w:t xml:space="preserve"> AA, Moss M, Shapiro NI, Schwartz RS. Impact of older age and nursing</w:t>
      </w:r>
      <w:r>
        <w:rPr>
          <w:rFonts w:cs="AdvOT863180fb"/>
          <w:color w:val="000000" w:themeColor="text1"/>
          <w:sz w:val="24"/>
          <w:szCs w:val="24"/>
        </w:rPr>
        <w:t xml:space="preserve"> </w:t>
      </w:r>
      <w:r w:rsidRPr="007E2C4E">
        <w:rPr>
          <w:rFonts w:cs="AdvOT863180fb"/>
          <w:color w:val="000000" w:themeColor="text1"/>
          <w:sz w:val="24"/>
          <w:szCs w:val="24"/>
        </w:rPr>
        <w:t>home residence on clinical outcomes of U.S. Emergency Department visits for</w:t>
      </w:r>
      <w:r>
        <w:rPr>
          <w:rFonts w:cs="AdvOT863180fb"/>
          <w:color w:val="000000" w:themeColor="text1"/>
          <w:sz w:val="24"/>
          <w:szCs w:val="24"/>
        </w:rPr>
        <w:t xml:space="preserve"> </w:t>
      </w:r>
      <w:r w:rsidRPr="006C7332">
        <w:rPr>
          <w:rFonts w:cs="AdvOT863180fb"/>
          <w:color w:val="000000" w:themeColor="text1"/>
          <w:sz w:val="24"/>
          <w:szCs w:val="24"/>
        </w:rPr>
        <w:t xml:space="preserve">severe sepsis. J </w:t>
      </w:r>
      <w:proofErr w:type="spellStart"/>
      <w:r w:rsidRPr="006C7332">
        <w:rPr>
          <w:rFonts w:cs="AdvOT863180fb"/>
          <w:color w:val="000000" w:themeColor="text1"/>
          <w:sz w:val="24"/>
          <w:szCs w:val="24"/>
        </w:rPr>
        <w:t>Crit</w:t>
      </w:r>
      <w:proofErr w:type="spellEnd"/>
      <w:r w:rsidRPr="006C7332">
        <w:rPr>
          <w:rFonts w:cs="AdvOT863180fb"/>
          <w:color w:val="000000" w:themeColor="text1"/>
          <w:sz w:val="24"/>
          <w:szCs w:val="24"/>
        </w:rPr>
        <w:t xml:space="preserve"> Care </w:t>
      </w:r>
      <w:proofErr w:type="gramStart"/>
      <w:r w:rsidRPr="006C7332">
        <w:rPr>
          <w:rFonts w:cs="AdvOT863180fb"/>
          <w:color w:val="000000" w:themeColor="text1"/>
          <w:sz w:val="24"/>
          <w:szCs w:val="24"/>
        </w:rPr>
        <w:t>2013;28:606</w:t>
      </w:r>
      <w:proofErr w:type="gramEnd"/>
      <w:r w:rsidRPr="006C7332">
        <w:rPr>
          <w:rFonts w:cs="AdvPS44A44B"/>
          <w:color w:val="000000" w:themeColor="text1"/>
          <w:sz w:val="24"/>
          <w:szCs w:val="24"/>
        </w:rPr>
        <w:t>-</w:t>
      </w:r>
      <w:r w:rsidRPr="006C7332">
        <w:rPr>
          <w:rFonts w:cs="AdvOT863180fb"/>
          <w:color w:val="000000" w:themeColor="text1"/>
          <w:sz w:val="24"/>
          <w:szCs w:val="24"/>
        </w:rPr>
        <w:t>611.</w:t>
      </w:r>
    </w:p>
    <w:p w14:paraId="65264ACE" w14:textId="77777777" w:rsidR="005F7388" w:rsidRPr="00413524" w:rsidRDefault="005F7388" w:rsidP="005F7388">
      <w:pPr>
        <w:pStyle w:val="ListParagraph"/>
        <w:numPr>
          <w:ilvl w:val="0"/>
          <w:numId w:val="1"/>
        </w:numPr>
        <w:autoSpaceDE w:val="0"/>
        <w:autoSpaceDN w:val="0"/>
        <w:adjustRightInd w:val="0"/>
        <w:spacing w:after="0"/>
        <w:rPr>
          <w:rFonts w:cs="AdvTT5843c571"/>
          <w:sz w:val="24"/>
          <w:szCs w:val="24"/>
        </w:rPr>
      </w:pPr>
      <w:r w:rsidRPr="00413524">
        <w:rPr>
          <w:rFonts w:cs="AdvTT5843c571"/>
          <w:sz w:val="24"/>
          <w:szCs w:val="24"/>
        </w:rPr>
        <w:t>Greenman RL, Schein RM, Martin MA, Wenzel RP,</w:t>
      </w:r>
      <w:r>
        <w:rPr>
          <w:rFonts w:cs="AdvTT5843c571"/>
          <w:sz w:val="24"/>
          <w:szCs w:val="24"/>
        </w:rPr>
        <w:t xml:space="preserve"> </w:t>
      </w:r>
      <w:proofErr w:type="spellStart"/>
      <w:r w:rsidRPr="00413524">
        <w:rPr>
          <w:rFonts w:cs="AdvTT5843c571"/>
          <w:sz w:val="24"/>
          <w:szCs w:val="24"/>
        </w:rPr>
        <w:t>MacIntyre</w:t>
      </w:r>
      <w:proofErr w:type="spellEnd"/>
      <w:r w:rsidRPr="00413524">
        <w:rPr>
          <w:rFonts w:cs="AdvTT5843c571"/>
          <w:sz w:val="24"/>
          <w:szCs w:val="24"/>
        </w:rPr>
        <w:t xml:space="preserve"> NR, Emmanuel G, et al. A controlled clinical</w:t>
      </w:r>
      <w:r>
        <w:rPr>
          <w:rFonts w:cs="AdvTT5843c571"/>
          <w:sz w:val="24"/>
          <w:szCs w:val="24"/>
        </w:rPr>
        <w:t xml:space="preserve"> </w:t>
      </w:r>
      <w:r w:rsidRPr="00413524">
        <w:rPr>
          <w:rFonts w:cs="AdvTT5843c571"/>
          <w:sz w:val="24"/>
          <w:szCs w:val="24"/>
        </w:rPr>
        <w:t>trial of E5 murine monoclonal IgM antibody to</w:t>
      </w:r>
      <w:r>
        <w:rPr>
          <w:rFonts w:cs="AdvTT5843c571"/>
          <w:sz w:val="24"/>
          <w:szCs w:val="24"/>
        </w:rPr>
        <w:t xml:space="preserve"> </w:t>
      </w:r>
      <w:r w:rsidRPr="00413524">
        <w:rPr>
          <w:rFonts w:cs="AdvTT5843c571"/>
          <w:sz w:val="24"/>
          <w:szCs w:val="24"/>
        </w:rPr>
        <w:t>endotoxin in the treatment of gram-negative sepsis.</w:t>
      </w:r>
      <w:r>
        <w:rPr>
          <w:rFonts w:cs="AdvTT5843c571"/>
          <w:sz w:val="24"/>
          <w:szCs w:val="24"/>
        </w:rPr>
        <w:t xml:space="preserve"> </w:t>
      </w:r>
      <w:r w:rsidRPr="00413524">
        <w:rPr>
          <w:rFonts w:cs="AdvTT5843c571"/>
          <w:sz w:val="24"/>
          <w:szCs w:val="24"/>
        </w:rPr>
        <w:t>The XOMA Sepsis Study Group. JAMA 1991;266(8):</w:t>
      </w:r>
    </w:p>
    <w:p w14:paraId="0910AD30" w14:textId="77777777" w:rsidR="005F7388" w:rsidRPr="006C7332" w:rsidRDefault="005F7388" w:rsidP="005F7388">
      <w:pPr>
        <w:pStyle w:val="ListParagraph"/>
        <w:autoSpaceDE w:val="0"/>
        <w:autoSpaceDN w:val="0"/>
        <w:adjustRightInd w:val="0"/>
        <w:spacing w:after="0"/>
        <w:rPr>
          <w:rFonts w:cs="AdvTT5843c571"/>
          <w:sz w:val="24"/>
          <w:szCs w:val="24"/>
        </w:rPr>
      </w:pPr>
      <w:r w:rsidRPr="006C7332">
        <w:rPr>
          <w:rFonts w:cs="AdvTT5843c571"/>
          <w:sz w:val="24"/>
          <w:szCs w:val="24"/>
        </w:rPr>
        <w:t>1097– 102.</w:t>
      </w:r>
    </w:p>
    <w:p w14:paraId="5FD0B093" w14:textId="77777777" w:rsidR="005F7388" w:rsidRPr="006C7332" w:rsidRDefault="005F7388" w:rsidP="005F7388">
      <w:pPr>
        <w:pStyle w:val="ListParagraph"/>
        <w:numPr>
          <w:ilvl w:val="0"/>
          <w:numId w:val="1"/>
        </w:numPr>
        <w:autoSpaceDE w:val="0"/>
        <w:autoSpaceDN w:val="0"/>
        <w:adjustRightInd w:val="0"/>
        <w:spacing w:after="0"/>
        <w:rPr>
          <w:rFonts w:cs="AdvTT5843c571"/>
          <w:sz w:val="24"/>
          <w:szCs w:val="24"/>
        </w:rPr>
      </w:pPr>
      <w:r w:rsidRPr="006C7332">
        <w:rPr>
          <w:rFonts w:cs="AdvTT5843c571"/>
          <w:sz w:val="24"/>
          <w:szCs w:val="24"/>
        </w:rPr>
        <w:t xml:space="preserve">Ziegler EJ, Fisher Jr CJ, Sprung CL, </w:t>
      </w:r>
      <w:proofErr w:type="spellStart"/>
      <w:r w:rsidRPr="006C7332">
        <w:rPr>
          <w:rFonts w:cs="AdvTT5843c571"/>
          <w:sz w:val="24"/>
          <w:szCs w:val="24"/>
        </w:rPr>
        <w:t>Straube</w:t>
      </w:r>
      <w:proofErr w:type="spellEnd"/>
      <w:r w:rsidRPr="006C7332">
        <w:rPr>
          <w:rFonts w:cs="AdvTT5843c571"/>
          <w:sz w:val="24"/>
          <w:szCs w:val="24"/>
        </w:rPr>
        <w:t xml:space="preserve"> RC, </w:t>
      </w:r>
      <w:proofErr w:type="spellStart"/>
      <w:r w:rsidRPr="006C7332">
        <w:rPr>
          <w:rFonts w:cs="AdvTT5843c571"/>
          <w:sz w:val="24"/>
          <w:szCs w:val="24"/>
        </w:rPr>
        <w:t>Sadoff</w:t>
      </w:r>
      <w:proofErr w:type="spellEnd"/>
      <w:r w:rsidRPr="006C7332">
        <w:rPr>
          <w:rFonts w:cs="AdvTT5843c571"/>
          <w:sz w:val="24"/>
          <w:szCs w:val="24"/>
        </w:rPr>
        <w:t xml:space="preserve"> JC, </w:t>
      </w:r>
      <w:proofErr w:type="spellStart"/>
      <w:r w:rsidRPr="006C7332">
        <w:rPr>
          <w:rFonts w:cs="AdvTT5843c571"/>
          <w:sz w:val="24"/>
          <w:szCs w:val="24"/>
        </w:rPr>
        <w:t>Foulke</w:t>
      </w:r>
      <w:proofErr w:type="spellEnd"/>
      <w:r w:rsidRPr="006C7332">
        <w:rPr>
          <w:rFonts w:cs="AdvTT5843c571"/>
          <w:sz w:val="24"/>
          <w:szCs w:val="24"/>
        </w:rPr>
        <w:t xml:space="preserve"> GE, et al. Treatment of</w:t>
      </w:r>
      <w:r>
        <w:rPr>
          <w:rFonts w:cs="AdvTT5843c571"/>
          <w:sz w:val="24"/>
          <w:szCs w:val="24"/>
        </w:rPr>
        <w:t xml:space="preserve"> </w:t>
      </w:r>
      <w:r w:rsidRPr="006C7332">
        <w:rPr>
          <w:rFonts w:cs="AdvTT5843c571"/>
          <w:sz w:val="24"/>
          <w:szCs w:val="24"/>
        </w:rPr>
        <w:t>gram-negative bacteremia and septic shock with HA-1A human monoclonal antibody   against endotoxin. A randomized, double-blind, placebo-controlled trial. The HA-1</w:t>
      </w:r>
      <w:r>
        <w:rPr>
          <w:rFonts w:cs="AdvTT5843c571"/>
          <w:sz w:val="24"/>
          <w:szCs w:val="24"/>
        </w:rPr>
        <w:t xml:space="preserve"> </w:t>
      </w:r>
      <w:r w:rsidRPr="006C7332">
        <w:rPr>
          <w:rFonts w:cs="AdvTT5843c571"/>
          <w:sz w:val="24"/>
          <w:szCs w:val="24"/>
        </w:rPr>
        <w:t xml:space="preserve">Sepsis Study Group. N </w:t>
      </w:r>
      <w:proofErr w:type="spellStart"/>
      <w:r w:rsidRPr="006C7332">
        <w:rPr>
          <w:rFonts w:cs="AdvTT5843c571"/>
          <w:sz w:val="24"/>
          <w:szCs w:val="24"/>
        </w:rPr>
        <w:t>Engl</w:t>
      </w:r>
      <w:proofErr w:type="spellEnd"/>
      <w:r w:rsidRPr="006C7332">
        <w:rPr>
          <w:rFonts w:cs="AdvTT5843c571"/>
          <w:sz w:val="24"/>
          <w:szCs w:val="24"/>
        </w:rPr>
        <w:t xml:space="preserve"> J Med 1991;324(7):429–36.</w:t>
      </w:r>
    </w:p>
    <w:p w14:paraId="6412E2B3" w14:textId="77777777" w:rsidR="005F7388" w:rsidRPr="006C7332" w:rsidRDefault="005F7388" w:rsidP="005F7388">
      <w:pPr>
        <w:pStyle w:val="ListParagraph"/>
        <w:numPr>
          <w:ilvl w:val="0"/>
          <w:numId w:val="1"/>
        </w:numPr>
        <w:autoSpaceDE w:val="0"/>
        <w:autoSpaceDN w:val="0"/>
        <w:adjustRightInd w:val="0"/>
        <w:spacing w:after="0"/>
        <w:rPr>
          <w:rFonts w:cs="AdvTT5843c571"/>
          <w:sz w:val="24"/>
          <w:szCs w:val="24"/>
        </w:rPr>
      </w:pPr>
      <w:proofErr w:type="spellStart"/>
      <w:r w:rsidRPr="006C7332">
        <w:rPr>
          <w:rFonts w:cs="AdvTT5843c571"/>
          <w:sz w:val="24"/>
          <w:szCs w:val="24"/>
        </w:rPr>
        <w:t>Annane</w:t>
      </w:r>
      <w:proofErr w:type="spellEnd"/>
      <w:r w:rsidRPr="006C7332">
        <w:rPr>
          <w:rFonts w:cs="AdvTT5843c571"/>
          <w:sz w:val="24"/>
          <w:szCs w:val="24"/>
        </w:rPr>
        <w:t xml:space="preserve"> D, </w:t>
      </w:r>
      <w:proofErr w:type="spellStart"/>
      <w:r w:rsidRPr="006C7332">
        <w:rPr>
          <w:rFonts w:cs="AdvTT5843c571"/>
          <w:sz w:val="24"/>
          <w:szCs w:val="24"/>
        </w:rPr>
        <w:t>Bellisant</w:t>
      </w:r>
      <w:proofErr w:type="spellEnd"/>
      <w:r w:rsidRPr="006C7332">
        <w:rPr>
          <w:rFonts w:cs="AdvTT5843c571"/>
          <w:sz w:val="24"/>
          <w:szCs w:val="24"/>
        </w:rPr>
        <w:t xml:space="preserve"> E, Bollaert P-E, et al.  Corticosteroids in the treatment of severe  </w:t>
      </w:r>
    </w:p>
    <w:p w14:paraId="438FCB10" w14:textId="77777777" w:rsidR="005F7388" w:rsidRPr="006C7332" w:rsidRDefault="005F7388" w:rsidP="005F7388">
      <w:pPr>
        <w:pStyle w:val="ListParagraph"/>
        <w:autoSpaceDE w:val="0"/>
        <w:autoSpaceDN w:val="0"/>
        <w:adjustRightInd w:val="0"/>
        <w:spacing w:after="0"/>
        <w:rPr>
          <w:rFonts w:cs="Syntax-Italic"/>
          <w:iCs/>
          <w:color w:val="292526"/>
          <w:sz w:val="24"/>
          <w:szCs w:val="24"/>
        </w:rPr>
      </w:pPr>
      <w:r w:rsidRPr="006C7332">
        <w:rPr>
          <w:rFonts w:cs="AdvTT5843c571"/>
          <w:sz w:val="24"/>
          <w:szCs w:val="24"/>
        </w:rPr>
        <w:t xml:space="preserve">sepsis and septic shock. A systematic review.  JAMA </w:t>
      </w:r>
      <w:r w:rsidRPr="006C7332">
        <w:rPr>
          <w:rFonts w:cs="Syntax-Italic"/>
          <w:iCs/>
          <w:color w:val="292526"/>
          <w:sz w:val="24"/>
          <w:szCs w:val="24"/>
        </w:rPr>
        <w:t>2009;301(22):2362-2375.</w:t>
      </w:r>
    </w:p>
    <w:p w14:paraId="7E6DFD13" w14:textId="77777777" w:rsidR="005F7388" w:rsidRPr="006C7332" w:rsidRDefault="005F7388" w:rsidP="005F7388">
      <w:pPr>
        <w:pStyle w:val="ListParagraph"/>
        <w:numPr>
          <w:ilvl w:val="0"/>
          <w:numId w:val="1"/>
        </w:numPr>
        <w:autoSpaceDE w:val="0"/>
        <w:autoSpaceDN w:val="0"/>
        <w:adjustRightInd w:val="0"/>
        <w:spacing w:after="0"/>
        <w:rPr>
          <w:rFonts w:cs="NewGalliard-Roman"/>
          <w:sz w:val="24"/>
          <w:szCs w:val="24"/>
        </w:rPr>
      </w:pPr>
      <w:r w:rsidRPr="006C7332">
        <w:rPr>
          <w:rFonts w:cs="NewGalliard-Roman"/>
          <w:sz w:val="24"/>
          <w:szCs w:val="24"/>
        </w:rPr>
        <w:t xml:space="preserve">Wheeler AP, Bernard GR. Treating patients with severe sepsis. N </w:t>
      </w:r>
      <w:proofErr w:type="spellStart"/>
      <w:r w:rsidRPr="006C7332">
        <w:rPr>
          <w:rFonts w:cs="NewGalliard-Roman"/>
          <w:sz w:val="24"/>
          <w:szCs w:val="24"/>
        </w:rPr>
        <w:t>Engl</w:t>
      </w:r>
      <w:proofErr w:type="spellEnd"/>
      <w:r w:rsidRPr="006C7332">
        <w:rPr>
          <w:rFonts w:cs="NewGalliard-Roman"/>
          <w:sz w:val="24"/>
          <w:szCs w:val="24"/>
        </w:rPr>
        <w:t xml:space="preserve"> J Med   </w:t>
      </w:r>
    </w:p>
    <w:p w14:paraId="5C92C10E" w14:textId="77777777" w:rsidR="005F7388" w:rsidRPr="006C7332" w:rsidRDefault="005F7388" w:rsidP="005F7388">
      <w:pPr>
        <w:pStyle w:val="ListParagraph"/>
        <w:autoSpaceDE w:val="0"/>
        <w:autoSpaceDN w:val="0"/>
        <w:adjustRightInd w:val="0"/>
        <w:spacing w:after="0"/>
        <w:rPr>
          <w:rFonts w:cs="NewGalliard-Roman"/>
          <w:sz w:val="24"/>
          <w:szCs w:val="24"/>
        </w:rPr>
      </w:pPr>
      <w:proofErr w:type="gramStart"/>
      <w:r w:rsidRPr="006C7332">
        <w:rPr>
          <w:rFonts w:cs="NewGalliard-Roman"/>
          <w:sz w:val="24"/>
          <w:szCs w:val="24"/>
        </w:rPr>
        <w:t>1999;340:207</w:t>
      </w:r>
      <w:proofErr w:type="gramEnd"/>
      <w:r w:rsidRPr="006C7332">
        <w:rPr>
          <w:rFonts w:cs="NewGalliard-Roman"/>
          <w:sz w:val="24"/>
          <w:szCs w:val="24"/>
        </w:rPr>
        <w:t>-14.</w:t>
      </w:r>
    </w:p>
    <w:p w14:paraId="0505195F" w14:textId="77777777" w:rsidR="005F7388" w:rsidRPr="006C7332" w:rsidRDefault="005F7388" w:rsidP="005F7388">
      <w:pPr>
        <w:pStyle w:val="ListParagraph"/>
        <w:numPr>
          <w:ilvl w:val="0"/>
          <w:numId w:val="1"/>
        </w:numPr>
        <w:autoSpaceDE w:val="0"/>
        <w:autoSpaceDN w:val="0"/>
        <w:adjustRightInd w:val="0"/>
        <w:spacing w:after="0"/>
        <w:rPr>
          <w:rFonts w:cstheme="minorHAnsi"/>
          <w:sz w:val="24"/>
          <w:szCs w:val="24"/>
        </w:rPr>
      </w:pPr>
      <w:r w:rsidRPr="006C7332">
        <w:rPr>
          <w:rFonts w:cstheme="minorHAnsi"/>
          <w:sz w:val="24"/>
          <w:szCs w:val="24"/>
        </w:rPr>
        <w:t xml:space="preserve">Kumar A, Roberts D, Wood KE, et al. Duration of hypotension before initiation of   </w:t>
      </w:r>
    </w:p>
    <w:p w14:paraId="2FAAF87A" w14:textId="77777777" w:rsidR="005F7388" w:rsidRPr="006C7332"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 xml:space="preserve">effective antimicrobial therapy is the critical determinant of survival in human septic </w:t>
      </w:r>
    </w:p>
    <w:p w14:paraId="4D0B252E" w14:textId="77777777" w:rsidR="005F7388" w:rsidRPr="006C7332"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 xml:space="preserve">shock.  </w:t>
      </w:r>
      <w:proofErr w:type="spellStart"/>
      <w:r w:rsidRPr="006C7332">
        <w:rPr>
          <w:rFonts w:cstheme="minorHAnsi"/>
          <w:sz w:val="24"/>
          <w:szCs w:val="24"/>
        </w:rPr>
        <w:t>Crit</w:t>
      </w:r>
      <w:proofErr w:type="spellEnd"/>
      <w:r w:rsidRPr="006C7332">
        <w:rPr>
          <w:rFonts w:cstheme="minorHAnsi"/>
          <w:sz w:val="24"/>
          <w:szCs w:val="24"/>
        </w:rPr>
        <w:t xml:space="preserve"> Care Med 2006;34(6):1589–96.</w:t>
      </w:r>
    </w:p>
    <w:p w14:paraId="3F9E2CC7" w14:textId="77777777" w:rsidR="005F7388" w:rsidRPr="006C7332" w:rsidRDefault="005F7388" w:rsidP="005F7388">
      <w:pPr>
        <w:pStyle w:val="ListParagraph"/>
        <w:numPr>
          <w:ilvl w:val="0"/>
          <w:numId w:val="1"/>
        </w:numPr>
        <w:autoSpaceDE w:val="0"/>
        <w:autoSpaceDN w:val="0"/>
        <w:adjustRightInd w:val="0"/>
        <w:spacing w:after="0"/>
        <w:rPr>
          <w:rFonts w:cs="NewGalliard-Roman"/>
          <w:sz w:val="24"/>
          <w:szCs w:val="24"/>
        </w:rPr>
      </w:pPr>
      <w:r w:rsidRPr="006C7332">
        <w:rPr>
          <w:rFonts w:cs="NewGalliard-Roman"/>
          <w:sz w:val="24"/>
          <w:szCs w:val="24"/>
        </w:rPr>
        <w:t xml:space="preserve">Seymour CW, </w:t>
      </w:r>
      <w:proofErr w:type="spellStart"/>
      <w:r w:rsidRPr="006C7332">
        <w:rPr>
          <w:rFonts w:cs="NewGalliard-Roman"/>
          <w:sz w:val="24"/>
          <w:szCs w:val="24"/>
        </w:rPr>
        <w:t>Gesten</w:t>
      </w:r>
      <w:proofErr w:type="spellEnd"/>
      <w:r w:rsidRPr="006C7332">
        <w:rPr>
          <w:rFonts w:cs="NewGalliard-Roman"/>
          <w:sz w:val="24"/>
          <w:szCs w:val="24"/>
        </w:rPr>
        <w:t xml:space="preserve"> F, Prescott HC, et al.  Time to treatment and mortality during </w:t>
      </w:r>
    </w:p>
    <w:p w14:paraId="3228AAAE" w14:textId="77777777" w:rsidR="005F7388" w:rsidRPr="006C7332" w:rsidRDefault="005F7388" w:rsidP="005F7388">
      <w:pPr>
        <w:pStyle w:val="ListParagraph"/>
        <w:autoSpaceDE w:val="0"/>
        <w:autoSpaceDN w:val="0"/>
        <w:adjustRightInd w:val="0"/>
        <w:spacing w:after="0"/>
        <w:rPr>
          <w:rFonts w:cs="NewGalliard-Roman"/>
          <w:sz w:val="24"/>
          <w:szCs w:val="24"/>
        </w:rPr>
      </w:pPr>
      <w:r w:rsidRPr="006C7332">
        <w:rPr>
          <w:rFonts w:cs="NewGalliard-Roman"/>
          <w:sz w:val="24"/>
          <w:szCs w:val="24"/>
        </w:rPr>
        <w:t xml:space="preserve">mandated emergency care for sepsis.  N </w:t>
      </w:r>
      <w:proofErr w:type="spellStart"/>
      <w:r w:rsidRPr="006C7332">
        <w:rPr>
          <w:rFonts w:cs="NewGalliard-Roman"/>
          <w:sz w:val="24"/>
          <w:szCs w:val="24"/>
        </w:rPr>
        <w:t>Engl</w:t>
      </w:r>
      <w:proofErr w:type="spellEnd"/>
      <w:r w:rsidRPr="006C7332">
        <w:rPr>
          <w:rFonts w:cs="NewGalliard-Roman"/>
          <w:sz w:val="24"/>
          <w:szCs w:val="24"/>
        </w:rPr>
        <w:t xml:space="preserve"> J Med </w:t>
      </w:r>
      <w:proofErr w:type="gramStart"/>
      <w:r w:rsidRPr="006C7332">
        <w:rPr>
          <w:rFonts w:cs="NewGalliard-Roman"/>
          <w:sz w:val="24"/>
          <w:szCs w:val="24"/>
        </w:rPr>
        <w:t>2017;376:2235</w:t>
      </w:r>
      <w:proofErr w:type="gramEnd"/>
      <w:r w:rsidRPr="006C7332">
        <w:rPr>
          <w:rFonts w:cs="NewGalliard-Roman"/>
          <w:sz w:val="24"/>
          <w:szCs w:val="24"/>
        </w:rPr>
        <w:t>-2244</w:t>
      </w:r>
    </w:p>
    <w:p w14:paraId="5D28ADA0" w14:textId="77777777" w:rsidR="005F7388" w:rsidRPr="006C7332" w:rsidRDefault="005F7388" w:rsidP="005F7388">
      <w:pPr>
        <w:pStyle w:val="ListParagraph"/>
        <w:numPr>
          <w:ilvl w:val="0"/>
          <w:numId w:val="1"/>
        </w:numPr>
        <w:autoSpaceDE w:val="0"/>
        <w:autoSpaceDN w:val="0"/>
        <w:adjustRightInd w:val="0"/>
        <w:spacing w:after="0"/>
        <w:rPr>
          <w:rFonts w:cstheme="minorHAnsi"/>
          <w:sz w:val="24"/>
          <w:szCs w:val="24"/>
        </w:rPr>
      </w:pPr>
      <w:r w:rsidRPr="006C7332">
        <w:rPr>
          <w:rFonts w:cstheme="minorHAnsi"/>
          <w:sz w:val="24"/>
          <w:szCs w:val="24"/>
        </w:rPr>
        <w:t xml:space="preserve">Dellinger RP, </w:t>
      </w:r>
      <w:proofErr w:type="spellStart"/>
      <w:r w:rsidRPr="006C7332">
        <w:rPr>
          <w:rFonts w:cstheme="minorHAnsi"/>
          <w:sz w:val="24"/>
          <w:szCs w:val="24"/>
        </w:rPr>
        <w:t>Carlet</w:t>
      </w:r>
      <w:proofErr w:type="spellEnd"/>
      <w:r w:rsidRPr="006C7332">
        <w:rPr>
          <w:rFonts w:cstheme="minorHAnsi"/>
          <w:sz w:val="24"/>
          <w:szCs w:val="24"/>
        </w:rPr>
        <w:t xml:space="preserve"> JM, </w:t>
      </w:r>
      <w:proofErr w:type="spellStart"/>
      <w:r w:rsidRPr="006C7332">
        <w:rPr>
          <w:rFonts w:cstheme="minorHAnsi"/>
          <w:sz w:val="24"/>
          <w:szCs w:val="24"/>
        </w:rPr>
        <w:t>Masur</w:t>
      </w:r>
      <w:proofErr w:type="spellEnd"/>
      <w:r w:rsidRPr="006C7332">
        <w:rPr>
          <w:rFonts w:cstheme="minorHAnsi"/>
          <w:sz w:val="24"/>
          <w:szCs w:val="24"/>
        </w:rPr>
        <w:t xml:space="preserve"> H, et al: Surviving Sepsis Campaign guidelines for </w:t>
      </w:r>
    </w:p>
    <w:p w14:paraId="7C99B9D9" w14:textId="77777777" w:rsidR="005F7388" w:rsidRPr="006C7332"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 xml:space="preserve">management of severe sepsis and septic shock. </w:t>
      </w:r>
      <w:proofErr w:type="spellStart"/>
      <w:r w:rsidRPr="006C7332">
        <w:rPr>
          <w:rFonts w:cstheme="minorHAnsi"/>
          <w:sz w:val="24"/>
          <w:szCs w:val="24"/>
        </w:rPr>
        <w:t>Crit</w:t>
      </w:r>
      <w:proofErr w:type="spellEnd"/>
      <w:r w:rsidRPr="006C7332">
        <w:rPr>
          <w:rFonts w:cstheme="minorHAnsi"/>
          <w:sz w:val="24"/>
          <w:szCs w:val="24"/>
        </w:rPr>
        <w:t xml:space="preserve"> Care Med 2004; 32:858–873.  </w:t>
      </w:r>
    </w:p>
    <w:p w14:paraId="307BBB29" w14:textId="77777777" w:rsidR="005F7388" w:rsidRPr="006C7332" w:rsidRDefault="005F7388" w:rsidP="005F7388">
      <w:pPr>
        <w:pStyle w:val="ListParagraph"/>
        <w:numPr>
          <w:ilvl w:val="0"/>
          <w:numId w:val="1"/>
        </w:numPr>
        <w:autoSpaceDE w:val="0"/>
        <w:autoSpaceDN w:val="0"/>
        <w:adjustRightInd w:val="0"/>
        <w:spacing w:after="0"/>
        <w:rPr>
          <w:rFonts w:cstheme="minorHAnsi"/>
          <w:sz w:val="24"/>
          <w:szCs w:val="24"/>
        </w:rPr>
      </w:pPr>
      <w:r w:rsidRPr="006C7332">
        <w:rPr>
          <w:rFonts w:cstheme="minorHAnsi"/>
          <w:sz w:val="24"/>
          <w:szCs w:val="24"/>
        </w:rPr>
        <w:t xml:space="preserve">Dellinger RP, Levy MM, </w:t>
      </w:r>
      <w:proofErr w:type="spellStart"/>
      <w:r w:rsidRPr="006C7332">
        <w:rPr>
          <w:rFonts w:cstheme="minorHAnsi"/>
          <w:sz w:val="24"/>
          <w:szCs w:val="24"/>
        </w:rPr>
        <w:t>Carlet</w:t>
      </w:r>
      <w:proofErr w:type="spellEnd"/>
      <w:r w:rsidRPr="006C7332">
        <w:rPr>
          <w:rFonts w:cstheme="minorHAnsi"/>
          <w:sz w:val="24"/>
          <w:szCs w:val="24"/>
        </w:rPr>
        <w:t xml:space="preserve"> JM, et al. Surviving Sepsis Campaign: international</w:t>
      </w:r>
    </w:p>
    <w:p w14:paraId="15C7DB27" w14:textId="77777777" w:rsidR="005F7388" w:rsidRPr="006C7332"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 xml:space="preserve">guidelines for management of severe sepsis and septic shock: 2008. </w:t>
      </w:r>
      <w:proofErr w:type="spellStart"/>
      <w:r w:rsidRPr="006C7332">
        <w:rPr>
          <w:rFonts w:cstheme="minorHAnsi"/>
          <w:sz w:val="24"/>
          <w:szCs w:val="24"/>
        </w:rPr>
        <w:t>Crit</w:t>
      </w:r>
      <w:proofErr w:type="spellEnd"/>
      <w:r w:rsidRPr="006C7332">
        <w:rPr>
          <w:rFonts w:cstheme="minorHAnsi"/>
          <w:sz w:val="24"/>
          <w:szCs w:val="24"/>
        </w:rPr>
        <w:t xml:space="preserve"> Care Med </w:t>
      </w:r>
    </w:p>
    <w:p w14:paraId="2F2F370B" w14:textId="77777777" w:rsidR="005F7388"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2008;36(1):296–327.</w:t>
      </w:r>
      <w:r>
        <w:rPr>
          <w:rFonts w:cstheme="minorHAnsi"/>
          <w:sz w:val="24"/>
          <w:szCs w:val="24"/>
        </w:rPr>
        <w:t xml:space="preserve">  </w:t>
      </w:r>
    </w:p>
    <w:p w14:paraId="415F6C99" w14:textId="77777777" w:rsidR="005F7388" w:rsidRPr="006C7332" w:rsidRDefault="005F7388" w:rsidP="005F7388">
      <w:pPr>
        <w:pStyle w:val="ListParagraph"/>
        <w:autoSpaceDE w:val="0"/>
        <w:autoSpaceDN w:val="0"/>
        <w:adjustRightInd w:val="0"/>
        <w:spacing w:after="0"/>
        <w:ind w:hanging="360"/>
        <w:rPr>
          <w:rFonts w:cstheme="minorHAnsi"/>
          <w:sz w:val="24"/>
          <w:szCs w:val="24"/>
        </w:rPr>
      </w:pPr>
      <w:r>
        <w:rPr>
          <w:rFonts w:cstheme="minorHAnsi"/>
          <w:sz w:val="24"/>
          <w:szCs w:val="24"/>
        </w:rPr>
        <w:t xml:space="preserve">15. </w:t>
      </w:r>
      <w:r w:rsidRPr="006C7332">
        <w:rPr>
          <w:rFonts w:cstheme="minorHAnsi"/>
          <w:sz w:val="24"/>
          <w:szCs w:val="24"/>
        </w:rPr>
        <w:t xml:space="preserve">Dellinger RP, Levy MM, Rhodes A et al.  Surviving Sepsis Campaign: international </w:t>
      </w:r>
    </w:p>
    <w:p w14:paraId="04D60DFD" w14:textId="77777777" w:rsidR="005F7388" w:rsidRPr="006C7332"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 xml:space="preserve">guidelines for management of severe sepsis and septic shock, 2012. Intensive Care Med </w:t>
      </w:r>
    </w:p>
    <w:p w14:paraId="22E365AC" w14:textId="77777777" w:rsidR="005F7388"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2013;39(2):165–228.</w:t>
      </w:r>
    </w:p>
    <w:p w14:paraId="08C04B42" w14:textId="77777777" w:rsidR="005F7388" w:rsidRPr="006C7332" w:rsidRDefault="005F7388" w:rsidP="005F7388">
      <w:pPr>
        <w:pStyle w:val="ListParagraph"/>
        <w:autoSpaceDE w:val="0"/>
        <w:autoSpaceDN w:val="0"/>
        <w:adjustRightInd w:val="0"/>
        <w:spacing w:after="0"/>
        <w:ind w:hanging="360"/>
        <w:rPr>
          <w:rFonts w:cstheme="minorHAnsi"/>
          <w:sz w:val="24"/>
          <w:szCs w:val="24"/>
        </w:rPr>
      </w:pPr>
      <w:r>
        <w:rPr>
          <w:rFonts w:cstheme="minorHAnsi"/>
          <w:sz w:val="24"/>
          <w:szCs w:val="24"/>
        </w:rPr>
        <w:t>16.</w:t>
      </w:r>
      <w:r w:rsidRPr="006C7332">
        <w:rPr>
          <w:rFonts w:cstheme="minorHAnsi"/>
          <w:sz w:val="24"/>
          <w:szCs w:val="24"/>
        </w:rPr>
        <w:t xml:space="preserve"> Rhodes A et al.  (2017)</w:t>
      </w:r>
      <w:r w:rsidRPr="006C7332">
        <w:rPr>
          <w:rFonts w:ascii="TwnsdxMyriadPro-Regular" w:hAnsi="TwnsdxMyriadPro-Regular" w:cs="TwnsdxMyriadPro-Regular"/>
          <w:sz w:val="48"/>
          <w:szCs w:val="48"/>
        </w:rPr>
        <w:t xml:space="preserve"> </w:t>
      </w:r>
      <w:r w:rsidRPr="006C7332">
        <w:rPr>
          <w:rFonts w:cstheme="minorHAnsi"/>
          <w:sz w:val="24"/>
          <w:szCs w:val="24"/>
        </w:rPr>
        <w:t xml:space="preserve">Surviving Sepsis Campaign: International Guidelines for </w:t>
      </w:r>
    </w:p>
    <w:p w14:paraId="5413D94C" w14:textId="77777777" w:rsidR="005F7388" w:rsidRPr="006C7332"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Management of Sepsis and Septic Shock: 2016.  Intensive Care Med 43:304-377.</w:t>
      </w:r>
    </w:p>
    <w:p w14:paraId="18842CE7" w14:textId="77777777" w:rsidR="005F7388" w:rsidRDefault="005F7388" w:rsidP="005F7388">
      <w:pPr>
        <w:pStyle w:val="ListParagraph"/>
        <w:autoSpaceDE w:val="0"/>
        <w:autoSpaceDN w:val="0"/>
        <w:adjustRightInd w:val="0"/>
        <w:spacing w:after="0"/>
        <w:rPr>
          <w:rFonts w:cstheme="minorHAnsi"/>
          <w:sz w:val="24"/>
          <w:szCs w:val="24"/>
        </w:rPr>
      </w:pPr>
    </w:p>
    <w:p w14:paraId="21BB49CD" w14:textId="77777777" w:rsidR="005F7388" w:rsidRPr="006C7332" w:rsidRDefault="005F7388" w:rsidP="005F7388">
      <w:pPr>
        <w:pStyle w:val="ListParagraph"/>
        <w:autoSpaceDE w:val="0"/>
        <w:autoSpaceDN w:val="0"/>
        <w:adjustRightInd w:val="0"/>
        <w:spacing w:after="0"/>
        <w:ind w:hanging="360"/>
        <w:rPr>
          <w:rFonts w:cstheme="minorHAnsi"/>
          <w:sz w:val="24"/>
          <w:szCs w:val="24"/>
        </w:rPr>
      </w:pPr>
      <w:r w:rsidRPr="006C7332">
        <w:rPr>
          <w:rFonts w:cstheme="minorHAnsi"/>
          <w:sz w:val="24"/>
          <w:szCs w:val="24"/>
        </w:rPr>
        <w:lastRenderedPageBreak/>
        <w:t xml:space="preserve">17. IDSA Sepsis Task Force.  Infectious Diseases Society of America (IDSA) Position Statement: Why IDSA did not endorse the Surviving Sepsis Campaign guidelines.  Clin Infect Dis </w:t>
      </w:r>
      <w:proofErr w:type="gramStart"/>
      <w:r w:rsidRPr="006C7332">
        <w:rPr>
          <w:rFonts w:cstheme="minorHAnsi"/>
          <w:sz w:val="24"/>
          <w:szCs w:val="24"/>
        </w:rPr>
        <w:t>2018;66:1631</w:t>
      </w:r>
      <w:proofErr w:type="gramEnd"/>
      <w:r w:rsidRPr="006C7332">
        <w:rPr>
          <w:rFonts w:cstheme="minorHAnsi"/>
          <w:sz w:val="24"/>
          <w:szCs w:val="24"/>
        </w:rPr>
        <w:t>-1635.</w:t>
      </w:r>
    </w:p>
    <w:p w14:paraId="290AF393" w14:textId="77777777" w:rsidR="005F7388" w:rsidRDefault="005F7388" w:rsidP="005F7388">
      <w:pPr>
        <w:pStyle w:val="ListParagraph"/>
        <w:autoSpaceDE w:val="0"/>
        <w:autoSpaceDN w:val="0"/>
        <w:adjustRightInd w:val="0"/>
        <w:spacing w:after="0"/>
        <w:ind w:hanging="360"/>
        <w:rPr>
          <w:rFonts w:cstheme="minorHAnsi"/>
          <w:sz w:val="24"/>
          <w:szCs w:val="24"/>
        </w:rPr>
      </w:pPr>
      <w:r w:rsidRPr="006C7332">
        <w:rPr>
          <w:rFonts w:cstheme="minorHAnsi"/>
          <w:sz w:val="24"/>
          <w:szCs w:val="24"/>
        </w:rPr>
        <w:t xml:space="preserve">18. Chen AX, Simpson SQ, </w:t>
      </w:r>
      <w:proofErr w:type="spellStart"/>
      <w:r w:rsidRPr="006C7332">
        <w:rPr>
          <w:rFonts w:cstheme="minorHAnsi"/>
          <w:sz w:val="24"/>
          <w:szCs w:val="24"/>
        </w:rPr>
        <w:t>Pallin</w:t>
      </w:r>
      <w:proofErr w:type="spellEnd"/>
      <w:r w:rsidRPr="006C7332">
        <w:rPr>
          <w:rFonts w:cstheme="minorHAnsi"/>
          <w:sz w:val="24"/>
          <w:szCs w:val="24"/>
        </w:rPr>
        <w:t xml:space="preserve"> DJ.  Sepsis guidelines.  N </w:t>
      </w:r>
      <w:proofErr w:type="spellStart"/>
      <w:r w:rsidRPr="006C7332">
        <w:rPr>
          <w:rFonts w:cstheme="minorHAnsi"/>
          <w:sz w:val="24"/>
          <w:szCs w:val="24"/>
        </w:rPr>
        <w:t>Engl</w:t>
      </w:r>
      <w:proofErr w:type="spellEnd"/>
      <w:r w:rsidRPr="006C7332">
        <w:rPr>
          <w:rFonts w:cstheme="minorHAnsi"/>
          <w:sz w:val="24"/>
          <w:szCs w:val="24"/>
        </w:rPr>
        <w:t xml:space="preserve"> J Med </w:t>
      </w:r>
      <w:proofErr w:type="gramStart"/>
      <w:r w:rsidRPr="006C7332">
        <w:rPr>
          <w:rFonts w:cstheme="minorHAnsi"/>
          <w:sz w:val="24"/>
          <w:szCs w:val="24"/>
        </w:rPr>
        <w:t>2019;380:1369</w:t>
      </w:r>
      <w:proofErr w:type="gramEnd"/>
      <w:r w:rsidRPr="006C7332">
        <w:rPr>
          <w:rFonts w:cstheme="minorHAnsi"/>
          <w:sz w:val="24"/>
          <w:szCs w:val="24"/>
        </w:rPr>
        <w:t>-1371.</w:t>
      </w:r>
    </w:p>
    <w:p w14:paraId="242F076D" w14:textId="77777777" w:rsidR="005F7388" w:rsidRPr="006C7332" w:rsidRDefault="005F7388" w:rsidP="005F7388">
      <w:pPr>
        <w:pStyle w:val="ListParagraph"/>
        <w:autoSpaceDE w:val="0"/>
        <w:autoSpaceDN w:val="0"/>
        <w:adjustRightInd w:val="0"/>
        <w:spacing w:after="0"/>
        <w:ind w:hanging="360"/>
        <w:rPr>
          <w:rFonts w:cstheme="minorHAnsi"/>
          <w:sz w:val="24"/>
          <w:szCs w:val="24"/>
        </w:rPr>
      </w:pPr>
      <w:r w:rsidRPr="006C7332">
        <w:rPr>
          <w:rFonts w:cstheme="minorHAnsi"/>
          <w:sz w:val="24"/>
          <w:szCs w:val="24"/>
        </w:rPr>
        <w:t xml:space="preserve">19. Levy MM, Rhodes A, Evans LE et al for the Steering and Executive Committee of the </w:t>
      </w:r>
    </w:p>
    <w:p w14:paraId="3B3C9CD7" w14:textId="77777777" w:rsidR="005F7388" w:rsidRPr="006C7332"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 xml:space="preserve">Surviving Sepsis Campaign.  Should the Surviving Sepsis Campaign guidelines be retired? </w:t>
      </w:r>
    </w:p>
    <w:p w14:paraId="1F59BF72" w14:textId="77777777" w:rsidR="005F7388" w:rsidRPr="006C7332"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 xml:space="preserve">No.  Chest </w:t>
      </w:r>
      <w:proofErr w:type="gramStart"/>
      <w:r w:rsidRPr="006C7332">
        <w:rPr>
          <w:rFonts w:cstheme="minorHAnsi"/>
          <w:sz w:val="24"/>
          <w:szCs w:val="24"/>
        </w:rPr>
        <w:t>2018;155:14</w:t>
      </w:r>
      <w:proofErr w:type="gramEnd"/>
      <w:r w:rsidRPr="006C7332">
        <w:rPr>
          <w:rFonts w:cstheme="minorHAnsi"/>
          <w:sz w:val="24"/>
          <w:szCs w:val="24"/>
        </w:rPr>
        <w:t>-17.</w:t>
      </w:r>
    </w:p>
    <w:p w14:paraId="51123C00" w14:textId="77777777" w:rsidR="005F7388" w:rsidRPr="006C7332" w:rsidRDefault="005F7388" w:rsidP="005F7388">
      <w:pPr>
        <w:pStyle w:val="ListParagraph"/>
        <w:autoSpaceDE w:val="0"/>
        <w:autoSpaceDN w:val="0"/>
        <w:adjustRightInd w:val="0"/>
        <w:spacing w:after="0"/>
        <w:ind w:hanging="360"/>
        <w:rPr>
          <w:rFonts w:cstheme="minorHAnsi"/>
          <w:sz w:val="24"/>
          <w:szCs w:val="24"/>
        </w:rPr>
      </w:pPr>
      <w:r w:rsidRPr="006C7332">
        <w:rPr>
          <w:rFonts w:cstheme="minorHAnsi"/>
          <w:sz w:val="24"/>
          <w:szCs w:val="24"/>
        </w:rPr>
        <w:t>20. Levy MM, Evans LE, Rhodes A.  The Surviving Sepsis Campaign Bundle: 2018 update.</w:t>
      </w:r>
    </w:p>
    <w:p w14:paraId="43949FB2" w14:textId="77777777" w:rsidR="005F7388" w:rsidRPr="006C7332"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 xml:space="preserve">Intensive Care Med </w:t>
      </w:r>
      <w:proofErr w:type="gramStart"/>
      <w:r w:rsidRPr="006C7332">
        <w:rPr>
          <w:rFonts w:cstheme="minorHAnsi"/>
          <w:sz w:val="24"/>
          <w:szCs w:val="24"/>
        </w:rPr>
        <w:t>2018;44:925</w:t>
      </w:r>
      <w:proofErr w:type="gramEnd"/>
      <w:r w:rsidRPr="006C7332">
        <w:rPr>
          <w:rFonts w:cstheme="minorHAnsi"/>
          <w:sz w:val="24"/>
          <w:szCs w:val="24"/>
        </w:rPr>
        <w:t>-928.</w:t>
      </w:r>
    </w:p>
    <w:p w14:paraId="37BF4562" w14:textId="77777777" w:rsidR="005F7388" w:rsidRPr="006C7332" w:rsidRDefault="005F7388" w:rsidP="005F7388">
      <w:pPr>
        <w:pStyle w:val="ListParagraph"/>
        <w:autoSpaceDE w:val="0"/>
        <w:autoSpaceDN w:val="0"/>
        <w:adjustRightInd w:val="0"/>
        <w:spacing w:after="0"/>
        <w:ind w:hanging="360"/>
        <w:rPr>
          <w:rFonts w:cstheme="minorHAnsi"/>
          <w:sz w:val="24"/>
          <w:szCs w:val="24"/>
        </w:rPr>
      </w:pPr>
      <w:r w:rsidRPr="006C7332">
        <w:rPr>
          <w:rFonts w:cstheme="minorHAnsi"/>
          <w:sz w:val="24"/>
          <w:szCs w:val="24"/>
        </w:rPr>
        <w:t xml:space="preserve">21. Singer M, </w:t>
      </w:r>
      <w:proofErr w:type="spellStart"/>
      <w:r w:rsidRPr="006C7332">
        <w:rPr>
          <w:rFonts w:cstheme="minorHAnsi"/>
          <w:sz w:val="24"/>
          <w:szCs w:val="24"/>
        </w:rPr>
        <w:t>Deutschman</w:t>
      </w:r>
      <w:proofErr w:type="spellEnd"/>
      <w:r w:rsidRPr="006C7332">
        <w:rPr>
          <w:rFonts w:cstheme="minorHAnsi"/>
          <w:sz w:val="24"/>
          <w:szCs w:val="24"/>
        </w:rPr>
        <w:t xml:space="preserve"> CS, Seymour CW, et al.  The third international consensus </w:t>
      </w:r>
    </w:p>
    <w:p w14:paraId="3FD592A6" w14:textId="77777777" w:rsidR="005F7388" w:rsidRPr="006C7332"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 xml:space="preserve">definitions for sepsis and septic shock (Sepsis-3).  JAMA </w:t>
      </w:r>
      <w:proofErr w:type="gramStart"/>
      <w:r w:rsidRPr="006C7332">
        <w:rPr>
          <w:rFonts w:cstheme="minorHAnsi"/>
          <w:sz w:val="24"/>
          <w:szCs w:val="24"/>
        </w:rPr>
        <w:t>2016;315:801</w:t>
      </w:r>
      <w:proofErr w:type="gramEnd"/>
      <w:r w:rsidRPr="006C7332">
        <w:rPr>
          <w:rFonts w:cstheme="minorHAnsi"/>
          <w:sz w:val="24"/>
          <w:szCs w:val="24"/>
        </w:rPr>
        <w:t>-810.</w:t>
      </w:r>
    </w:p>
    <w:p w14:paraId="7F67C02B" w14:textId="77777777" w:rsidR="005F7388" w:rsidRPr="006C7332" w:rsidRDefault="005F7388" w:rsidP="005F7388">
      <w:pPr>
        <w:pStyle w:val="ListParagraph"/>
        <w:autoSpaceDE w:val="0"/>
        <w:autoSpaceDN w:val="0"/>
        <w:adjustRightInd w:val="0"/>
        <w:spacing w:after="0"/>
        <w:ind w:hanging="360"/>
        <w:rPr>
          <w:rFonts w:cstheme="minorHAnsi"/>
          <w:sz w:val="24"/>
          <w:szCs w:val="24"/>
        </w:rPr>
      </w:pPr>
      <w:r w:rsidRPr="006C7332">
        <w:rPr>
          <w:rFonts w:cstheme="minorHAnsi"/>
          <w:sz w:val="24"/>
          <w:szCs w:val="24"/>
        </w:rPr>
        <w:t xml:space="preserve">22. </w:t>
      </w:r>
      <w:proofErr w:type="spellStart"/>
      <w:r w:rsidRPr="006C7332">
        <w:rPr>
          <w:rFonts w:cstheme="minorHAnsi"/>
          <w:sz w:val="24"/>
          <w:szCs w:val="24"/>
        </w:rPr>
        <w:t>Marik</w:t>
      </w:r>
      <w:proofErr w:type="spellEnd"/>
      <w:r w:rsidRPr="006C7332">
        <w:rPr>
          <w:rFonts w:cstheme="minorHAnsi"/>
          <w:sz w:val="24"/>
          <w:szCs w:val="24"/>
        </w:rPr>
        <w:t xml:space="preserve"> PE, Farkas JD, </w:t>
      </w:r>
      <w:proofErr w:type="spellStart"/>
      <w:r w:rsidRPr="006C7332">
        <w:rPr>
          <w:rFonts w:cstheme="minorHAnsi"/>
          <w:sz w:val="24"/>
          <w:szCs w:val="24"/>
        </w:rPr>
        <w:t>Spiegal</w:t>
      </w:r>
      <w:proofErr w:type="spellEnd"/>
      <w:r w:rsidRPr="006C7332">
        <w:rPr>
          <w:rFonts w:cstheme="minorHAnsi"/>
          <w:sz w:val="24"/>
          <w:szCs w:val="24"/>
        </w:rPr>
        <w:t xml:space="preserve"> R, </w:t>
      </w:r>
      <w:proofErr w:type="spellStart"/>
      <w:r w:rsidRPr="006C7332">
        <w:rPr>
          <w:rFonts w:cstheme="minorHAnsi"/>
          <w:sz w:val="24"/>
          <w:szCs w:val="24"/>
        </w:rPr>
        <w:t>Weingart</w:t>
      </w:r>
      <w:proofErr w:type="spellEnd"/>
      <w:r w:rsidRPr="006C7332">
        <w:rPr>
          <w:rFonts w:cstheme="minorHAnsi"/>
          <w:sz w:val="24"/>
          <w:szCs w:val="24"/>
        </w:rPr>
        <w:t xml:space="preserve"> S.  POINT: Should the Surviving Sepsis Campaign </w:t>
      </w:r>
    </w:p>
    <w:p w14:paraId="4A4437F8" w14:textId="77777777" w:rsidR="005F7388" w:rsidRPr="006C7332" w:rsidRDefault="005F7388" w:rsidP="005F7388">
      <w:pPr>
        <w:pStyle w:val="ListParagraph"/>
        <w:autoSpaceDE w:val="0"/>
        <w:autoSpaceDN w:val="0"/>
        <w:adjustRightInd w:val="0"/>
        <w:spacing w:after="0"/>
        <w:rPr>
          <w:rFonts w:cstheme="minorHAnsi"/>
          <w:sz w:val="24"/>
          <w:szCs w:val="24"/>
        </w:rPr>
      </w:pPr>
      <w:r w:rsidRPr="006C7332">
        <w:rPr>
          <w:rFonts w:cstheme="minorHAnsi"/>
          <w:sz w:val="24"/>
          <w:szCs w:val="24"/>
        </w:rPr>
        <w:t xml:space="preserve">guidelines be Retired? Yes.  Chest </w:t>
      </w:r>
      <w:proofErr w:type="gramStart"/>
      <w:r w:rsidRPr="006C7332">
        <w:rPr>
          <w:rFonts w:cstheme="minorHAnsi"/>
          <w:sz w:val="24"/>
          <w:szCs w:val="24"/>
        </w:rPr>
        <w:t>2019;155:12</w:t>
      </w:r>
      <w:proofErr w:type="gramEnd"/>
      <w:r w:rsidRPr="006C7332">
        <w:rPr>
          <w:rFonts w:cstheme="minorHAnsi"/>
          <w:sz w:val="24"/>
          <w:szCs w:val="24"/>
        </w:rPr>
        <w:t>-14.</w:t>
      </w:r>
    </w:p>
    <w:p w14:paraId="3623F2CC" w14:textId="77777777" w:rsidR="005F7388" w:rsidRPr="006C7332" w:rsidRDefault="005F7388" w:rsidP="005F7388">
      <w:pPr>
        <w:pStyle w:val="ListParagraph"/>
        <w:autoSpaceDE w:val="0"/>
        <w:autoSpaceDN w:val="0"/>
        <w:adjustRightInd w:val="0"/>
        <w:spacing w:after="0"/>
        <w:ind w:hanging="360"/>
        <w:rPr>
          <w:iCs/>
          <w:sz w:val="24"/>
          <w:szCs w:val="24"/>
        </w:rPr>
      </w:pPr>
      <w:r w:rsidRPr="006C7332">
        <w:rPr>
          <w:rFonts w:cstheme="minorHAnsi"/>
          <w:sz w:val="24"/>
          <w:szCs w:val="24"/>
        </w:rPr>
        <w:t xml:space="preserve">23. </w:t>
      </w:r>
      <w:proofErr w:type="spellStart"/>
      <w:r w:rsidRPr="006C7332">
        <w:rPr>
          <w:sz w:val="24"/>
          <w:szCs w:val="24"/>
        </w:rPr>
        <w:t>Sartelli</w:t>
      </w:r>
      <w:proofErr w:type="spellEnd"/>
      <w:r w:rsidRPr="006C7332">
        <w:rPr>
          <w:sz w:val="24"/>
          <w:szCs w:val="24"/>
        </w:rPr>
        <w:t xml:space="preserve"> M, Kluger Y, </w:t>
      </w:r>
      <w:proofErr w:type="spellStart"/>
      <w:r w:rsidRPr="006C7332">
        <w:rPr>
          <w:sz w:val="24"/>
          <w:szCs w:val="24"/>
        </w:rPr>
        <w:t>Ansaloni</w:t>
      </w:r>
      <w:proofErr w:type="spellEnd"/>
      <w:r w:rsidRPr="006C7332">
        <w:rPr>
          <w:sz w:val="24"/>
          <w:szCs w:val="24"/>
        </w:rPr>
        <w:t xml:space="preserve"> L.  Raising concerns about the Sepsis-3 definitions. </w:t>
      </w:r>
      <w:r w:rsidRPr="006C7332">
        <w:rPr>
          <w:iCs/>
          <w:sz w:val="24"/>
          <w:szCs w:val="24"/>
        </w:rPr>
        <w:t xml:space="preserve">World </w:t>
      </w:r>
    </w:p>
    <w:p w14:paraId="1C263D73" w14:textId="77777777" w:rsidR="005F7388" w:rsidRPr="006C7332" w:rsidRDefault="005F7388" w:rsidP="005F7388">
      <w:pPr>
        <w:pStyle w:val="ListParagraph"/>
        <w:autoSpaceDE w:val="0"/>
        <w:autoSpaceDN w:val="0"/>
        <w:adjustRightInd w:val="0"/>
        <w:spacing w:after="0"/>
        <w:rPr>
          <w:sz w:val="24"/>
          <w:szCs w:val="24"/>
        </w:rPr>
      </w:pPr>
      <w:r w:rsidRPr="006C7332">
        <w:rPr>
          <w:iCs/>
          <w:sz w:val="24"/>
          <w:szCs w:val="24"/>
        </w:rPr>
        <w:t>Journal of Emergency Surgery</w:t>
      </w:r>
      <w:r w:rsidRPr="006C7332">
        <w:rPr>
          <w:sz w:val="24"/>
          <w:szCs w:val="24"/>
        </w:rPr>
        <w:t xml:space="preserve">, </w:t>
      </w:r>
      <w:r w:rsidRPr="006C7332">
        <w:rPr>
          <w:iCs/>
          <w:sz w:val="24"/>
          <w:szCs w:val="24"/>
        </w:rPr>
        <w:t>13</w:t>
      </w:r>
      <w:r w:rsidRPr="006C7332">
        <w:rPr>
          <w:sz w:val="24"/>
          <w:szCs w:val="24"/>
        </w:rPr>
        <w:t>:6.</w:t>
      </w:r>
    </w:p>
    <w:p w14:paraId="0210273E" w14:textId="77777777" w:rsidR="005F7388" w:rsidRPr="002C4B01" w:rsidRDefault="005F7388" w:rsidP="005F7388">
      <w:pPr>
        <w:pStyle w:val="ListParagraph"/>
        <w:autoSpaceDE w:val="0"/>
        <w:autoSpaceDN w:val="0"/>
        <w:adjustRightInd w:val="0"/>
        <w:spacing w:after="0"/>
        <w:ind w:hanging="360"/>
        <w:rPr>
          <w:color w:val="000000" w:themeColor="text1"/>
          <w:sz w:val="24"/>
          <w:szCs w:val="24"/>
          <w:u w:val="single"/>
        </w:rPr>
      </w:pPr>
      <w:r w:rsidRPr="006C7332">
        <w:rPr>
          <w:sz w:val="24"/>
          <w:szCs w:val="24"/>
        </w:rPr>
        <w:t xml:space="preserve">24. </w:t>
      </w:r>
      <w:hyperlink r:id="rId7" w:history="1">
        <w:r w:rsidRPr="002C4B01">
          <w:rPr>
            <w:rStyle w:val="Hyperlink"/>
            <w:color w:val="000000" w:themeColor="text1"/>
            <w:sz w:val="24"/>
            <w:szCs w:val="24"/>
          </w:rPr>
          <w:t>https://www.ohiohospitals.org/Patient-Safety-Quality/Statewide-Initiatives/Sepsis-</w:t>
        </w:r>
      </w:hyperlink>
    </w:p>
    <w:p w14:paraId="40BE2D6C" w14:textId="77777777" w:rsidR="005F7388" w:rsidRDefault="005F7388" w:rsidP="005F7388">
      <w:pPr>
        <w:pStyle w:val="ListParagraph"/>
        <w:autoSpaceDE w:val="0"/>
        <w:autoSpaceDN w:val="0"/>
        <w:adjustRightInd w:val="0"/>
        <w:spacing w:after="0"/>
        <w:rPr>
          <w:color w:val="000000" w:themeColor="text1"/>
          <w:sz w:val="24"/>
          <w:szCs w:val="24"/>
          <w:u w:val="single"/>
        </w:rPr>
      </w:pPr>
      <w:r w:rsidRPr="002C4B01">
        <w:rPr>
          <w:color w:val="000000" w:themeColor="text1"/>
          <w:sz w:val="24"/>
          <w:szCs w:val="24"/>
          <w:u w:val="single"/>
        </w:rPr>
        <w:t xml:space="preserve">Initiative </w:t>
      </w:r>
    </w:p>
    <w:p w14:paraId="5AE14F0B" w14:textId="77777777" w:rsidR="005F7388" w:rsidRDefault="005F7388" w:rsidP="005F7388">
      <w:pPr>
        <w:pStyle w:val="ListParagraph"/>
        <w:autoSpaceDE w:val="0"/>
        <w:autoSpaceDN w:val="0"/>
        <w:adjustRightInd w:val="0"/>
        <w:spacing w:after="0"/>
        <w:ind w:hanging="360"/>
        <w:rPr>
          <w:color w:val="000000" w:themeColor="text1"/>
          <w:sz w:val="24"/>
          <w:szCs w:val="24"/>
        </w:rPr>
      </w:pPr>
      <w:r w:rsidRPr="006C7332">
        <w:rPr>
          <w:color w:val="000000" w:themeColor="text1"/>
          <w:sz w:val="24"/>
          <w:szCs w:val="24"/>
        </w:rPr>
        <w:t>25.</w:t>
      </w:r>
      <w:r w:rsidRPr="006C7332">
        <w:rPr>
          <w:sz w:val="24"/>
          <w:szCs w:val="24"/>
        </w:rPr>
        <w:t xml:space="preserve"> </w:t>
      </w:r>
      <w:hyperlink r:id="rId8" w:anchor="/videos/list" w:history="1">
        <w:r w:rsidRPr="002C4B01">
          <w:rPr>
            <w:rStyle w:val="Hyperlink"/>
            <w:color w:val="000000" w:themeColor="text1"/>
            <w:sz w:val="24"/>
            <w:szCs w:val="24"/>
          </w:rPr>
          <w:t>https://www.mnhospitals.org/quality-patient-safety/quality-patient-safety-initiatives/sepsis-and-septic-shock#/videos/list</w:t>
        </w:r>
      </w:hyperlink>
    </w:p>
    <w:p w14:paraId="10A23C6E" w14:textId="77777777" w:rsidR="005F7388" w:rsidRPr="002750FD" w:rsidRDefault="005F7388" w:rsidP="005F7388">
      <w:pPr>
        <w:spacing w:after="0"/>
        <w:ind w:left="720" w:hanging="360"/>
        <w:rPr>
          <w:color w:val="000000" w:themeColor="text1"/>
          <w:sz w:val="24"/>
          <w:szCs w:val="24"/>
        </w:rPr>
      </w:pPr>
      <w:r>
        <w:rPr>
          <w:color w:val="000000" w:themeColor="text1"/>
          <w:sz w:val="24"/>
          <w:szCs w:val="24"/>
        </w:rPr>
        <w:t xml:space="preserve">26. </w:t>
      </w:r>
      <w:hyperlink r:id="rId9" w:history="1">
        <w:r w:rsidRPr="002C4B01">
          <w:rPr>
            <w:rStyle w:val="Hyperlink"/>
            <w:color w:val="000000" w:themeColor="text1"/>
            <w:sz w:val="24"/>
            <w:szCs w:val="24"/>
          </w:rPr>
          <w:t>https://www.tmf.org/Health-Care-Providers/Nursing-Homes/Early-ID-of-Sepsis-in-Texas-Nursing-Homes</w:t>
        </w:r>
      </w:hyperlink>
    </w:p>
    <w:p w14:paraId="797FA9AB" w14:textId="3AF4FCDC" w:rsidR="005F7388" w:rsidRDefault="005F7388">
      <w:pPr>
        <w:rPr>
          <w:sz w:val="24"/>
          <w:szCs w:val="24"/>
        </w:rPr>
      </w:pPr>
      <w:r>
        <w:rPr>
          <w:sz w:val="24"/>
          <w:szCs w:val="24"/>
        </w:rPr>
        <w:br w:type="page"/>
      </w:r>
    </w:p>
    <w:p w14:paraId="07121799" w14:textId="77777777" w:rsidR="005F7388" w:rsidRDefault="005F7388" w:rsidP="005F7388">
      <w:pPr>
        <w:kinsoku w:val="0"/>
        <w:overflowPunct w:val="0"/>
        <w:autoSpaceDE w:val="0"/>
        <w:autoSpaceDN w:val="0"/>
        <w:adjustRightInd w:val="0"/>
        <w:spacing w:before="28" w:after="0"/>
        <w:rPr>
          <w:rFonts w:cstheme="minorHAnsi"/>
          <w:b/>
          <w:color w:val="131413"/>
          <w:sz w:val="24"/>
          <w:szCs w:val="24"/>
        </w:rPr>
      </w:pPr>
      <w:r>
        <w:rPr>
          <w:rFonts w:cstheme="minorHAnsi"/>
          <w:b/>
          <w:color w:val="131413"/>
          <w:sz w:val="24"/>
          <w:szCs w:val="24"/>
        </w:rPr>
        <w:lastRenderedPageBreak/>
        <w:t>Table 1</w:t>
      </w:r>
    </w:p>
    <w:p w14:paraId="5C1FEF3E" w14:textId="77777777" w:rsidR="005F7388" w:rsidRDefault="005F7388" w:rsidP="005F7388">
      <w:pPr>
        <w:kinsoku w:val="0"/>
        <w:overflowPunct w:val="0"/>
        <w:autoSpaceDE w:val="0"/>
        <w:autoSpaceDN w:val="0"/>
        <w:adjustRightInd w:val="0"/>
        <w:spacing w:before="28" w:after="0"/>
        <w:rPr>
          <w:rFonts w:cstheme="minorHAnsi"/>
          <w:b/>
          <w:color w:val="131413"/>
          <w:sz w:val="24"/>
          <w:szCs w:val="24"/>
        </w:rPr>
      </w:pPr>
    </w:p>
    <w:p w14:paraId="502A133C" w14:textId="77777777" w:rsidR="005F7388" w:rsidRPr="0041081D" w:rsidRDefault="005F7388" w:rsidP="005F7388">
      <w:pPr>
        <w:kinsoku w:val="0"/>
        <w:overflowPunct w:val="0"/>
        <w:autoSpaceDE w:val="0"/>
        <w:autoSpaceDN w:val="0"/>
        <w:adjustRightInd w:val="0"/>
        <w:spacing w:before="28" w:after="0"/>
        <w:rPr>
          <w:rFonts w:cstheme="minorHAnsi"/>
          <w:b/>
          <w:color w:val="131413"/>
          <w:sz w:val="24"/>
          <w:szCs w:val="24"/>
        </w:rPr>
      </w:pPr>
      <w:r w:rsidRPr="0041081D">
        <w:rPr>
          <w:rFonts w:cstheme="minorHAnsi"/>
          <w:b/>
          <w:color w:val="131413"/>
          <w:sz w:val="24"/>
          <w:szCs w:val="24"/>
        </w:rPr>
        <w:t>Sepsis-1 definitions</w:t>
      </w:r>
      <w:r>
        <w:rPr>
          <w:rFonts w:cstheme="minorHAnsi"/>
          <w:b/>
          <w:color w:val="131413"/>
          <w:sz w:val="24"/>
          <w:szCs w:val="24"/>
        </w:rPr>
        <w:t xml:space="preserve"> [1991]</w:t>
      </w:r>
    </w:p>
    <w:p w14:paraId="7930CC58" w14:textId="77777777" w:rsidR="005F7388" w:rsidRDefault="005F7388" w:rsidP="005F7388">
      <w:pPr>
        <w:kinsoku w:val="0"/>
        <w:overflowPunct w:val="0"/>
        <w:autoSpaceDE w:val="0"/>
        <w:autoSpaceDN w:val="0"/>
        <w:adjustRightInd w:val="0"/>
        <w:spacing w:before="23" w:after="0"/>
        <w:rPr>
          <w:rFonts w:cstheme="minorHAnsi"/>
          <w:i/>
          <w:iCs/>
          <w:color w:val="131413"/>
          <w:w w:val="105"/>
          <w:sz w:val="24"/>
          <w:szCs w:val="24"/>
        </w:rPr>
      </w:pPr>
    </w:p>
    <w:p w14:paraId="601C4D38" w14:textId="77777777" w:rsidR="005F7388" w:rsidRPr="00862DDA" w:rsidRDefault="005F7388" w:rsidP="005F7388">
      <w:pPr>
        <w:kinsoku w:val="0"/>
        <w:overflowPunct w:val="0"/>
        <w:autoSpaceDE w:val="0"/>
        <w:autoSpaceDN w:val="0"/>
        <w:adjustRightInd w:val="0"/>
        <w:spacing w:before="23" w:after="0"/>
        <w:rPr>
          <w:rFonts w:cstheme="minorHAnsi"/>
          <w:i/>
          <w:iCs/>
          <w:color w:val="131413"/>
          <w:w w:val="105"/>
          <w:sz w:val="24"/>
          <w:szCs w:val="24"/>
        </w:rPr>
      </w:pPr>
      <w:r w:rsidRPr="00862DDA">
        <w:rPr>
          <w:rFonts w:cstheme="minorHAnsi"/>
          <w:i/>
          <w:iCs/>
          <w:color w:val="131413"/>
          <w:w w:val="105"/>
          <w:sz w:val="24"/>
          <w:szCs w:val="24"/>
        </w:rPr>
        <w:t>SIRS (systemic inflammatory response syndrome)</w:t>
      </w:r>
    </w:p>
    <w:p w14:paraId="38CB43EC" w14:textId="77777777" w:rsidR="005F7388" w:rsidRPr="00862DDA" w:rsidRDefault="005F7388" w:rsidP="005F7388">
      <w:pPr>
        <w:kinsoku w:val="0"/>
        <w:overflowPunct w:val="0"/>
        <w:autoSpaceDE w:val="0"/>
        <w:autoSpaceDN w:val="0"/>
        <w:adjustRightInd w:val="0"/>
        <w:spacing w:before="22" w:after="0"/>
        <w:ind w:left="159"/>
        <w:rPr>
          <w:rFonts w:cstheme="minorHAnsi"/>
          <w:color w:val="131413"/>
          <w:w w:val="105"/>
          <w:sz w:val="24"/>
          <w:szCs w:val="24"/>
        </w:rPr>
      </w:pPr>
      <w:r w:rsidRPr="00862DDA">
        <w:rPr>
          <w:rFonts w:cstheme="minorHAnsi"/>
          <w:color w:val="131413"/>
          <w:w w:val="105"/>
          <w:sz w:val="24"/>
          <w:szCs w:val="24"/>
        </w:rPr>
        <w:t>Presence of more than 1 of 4 findings:</w:t>
      </w:r>
    </w:p>
    <w:p w14:paraId="68F981C2" w14:textId="77777777" w:rsidR="005F7388" w:rsidRPr="00862DDA" w:rsidRDefault="005F7388" w:rsidP="005F7388">
      <w:pPr>
        <w:kinsoku w:val="0"/>
        <w:overflowPunct w:val="0"/>
        <w:autoSpaceDE w:val="0"/>
        <w:autoSpaceDN w:val="0"/>
        <w:adjustRightInd w:val="0"/>
        <w:spacing w:after="0"/>
        <w:rPr>
          <w:rFonts w:cstheme="minorHAnsi"/>
          <w:sz w:val="24"/>
          <w:szCs w:val="24"/>
        </w:rPr>
      </w:pPr>
    </w:p>
    <w:p w14:paraId="46F3E530" w14:textId="77777777" w:rsidR="005F7388" w:rsidRPr="00862DDA" w:rsidRDefault="005F7388" w:rsidP="005F7388">
      <w:pPr>
        <w:numPr>
          <w:ilvl w:val="0"/>
          <w:numId w:val="5"/>
        </w:numPr>
        <w:tabs>
          <w:tab w:val="left" w:pos="241"/>
        </w:tabs>
        <w:kinsoku w:val="0"/>
        <w:overflowPunct w:val="0"/>
        <w:autoSpaceDE w:val="0"/>
        <w:autoSpaceDN w:val="0"/>
        <w:adjustRightInd w:val="0"/>
        <w:spacing w:before="50" w:after="0" w:line="256" w:lineRule="auto"/>
        <w:ind w:hanging="240"/>
        <w:rPr>
          <w:rFonts w:cstheme="minorHAnsi"/>
          <w:w w:val="95"/>
          <w:sz w:val="24"/>
          <w:szCs w:val="24"/>
        </w:rPr>
      </w:pPr>
      <w:r w:rsidRPr="00862DDA">
        <w:rPr>
          <w:rFonts w:cstheme="minorHAnsi"/>
          <w:w w:val="95"/>
          <w:sz w:val="24"/>
          <w:szCs w:val="24"/>
        </w:rPr>
        <w:t xml:space="preserve">Or a systolic blood pressure decrease &gt; 40 mmHg </w:t>
      </w:r>
      <w:r w:rsidRPr="00862DDA">
        <w:rPr>
          <w:rFonts w:cstheme="minorHAnsi"/>
          <w:spacing w:val="-7"/>
          <w:w w:val="95"/>
          <w:sz w:val="24"/>
          <w:szCs w:val="24"/>
        </w:rPr>
        <w:t xml:space="preserve">in </w:t>
      </w:r>
      <w:r w:rsidRPr="00862DDA">
        <w:rPr>
          <w:rFonts w:cstheme="minorHAnsi"/>
          <w:w w:val="95"/>
          <w:sz w:val="24"/>
          <w:szCs w:val="24"/>
        </w:rPr>
        <w:t>adults or &lt; 2 SD below normal for</w:t>
      </w:r>
      <w:r w:rsidRPr="00862DDA">
        <w:rPr>
          <w:rFonts w:cstheme="minorHAnsi"/>
          <w:spacing w:val="-22"/>
          <w:w w:val="95"/>
          <w:sz w:val="24"/>
          <w:szCs w:val="24"/>
        </w:rPr>
        <w:t xml:space="preserve"> </w:t>
      </w:r>
      <w:r w:rsidRPr="00862DDA">
        <w:rPr>
          <w:rFonts w:cstheme="minorHAnsi"/>
          <w:w w:val="95"/>
          <w:sz w:val="24"/>
          <w:szCs w:val="24"/>
        </w:rPr>
        <w:t>age</w:t>
      </w:r>
    </w:p>
    <w:p w14:paraId="15AC49FE" w14:textId="77777777" w:rsidR="005F7388" w:rsidRPr="00862DDA" w:rsidRDefault="005F7388" w:rsidP="005F7388">
      <w:pPr>
        <w:numPr>
          <w:ilvl w:val="0"/>
          <w:numId w:val="5"/>
        </w:numPr>
        <w:tabs>
          <w:tab w:val="left" w:pos="241"/>
        </w:tabs>
        <w:kinsoku w:val="0"/>
        <w:overflowPunct w:val="0"/>
        <w:autoSpaceDE w:val="0"/>
        <w:autoSpaceDN w:val="0"/>
        <w:adjustRightInd w:val="0"/>
        <w:spacing w:before="3" w:after="0"/>
        <w:ind w:hanging="240"/>
        <w:rPr>
          <w:rFonts w:cstheme="minorHAnsi"/>
          <w:w w:val="95"/>
          <w:sz w:val="24"/>
          <w:szCs w:val="24"/>
        </w:rPr>
      </w:pPr>
      <w:r w:rsidRPr="00862DDA">
        <w:rPr>
          <w:rFonts w:cstheme="minorHAnsi"/>
          <w:w w:val="95"/>
          <w:sz w:val="24"/>
          <w:szCs w:val="24"/>
        </w:rPr>
        <w:t>Mixed venous oxygen saturation &gt;</w:t>
      </w:r>
      <w:r w:rsidRPr="00862DDA">
        <w:rPr>
          <w:rFonts w:cstheme="minorHAnsi"/>
          <w:spacing w:val="-34"/>
          <w:w w:val="95"/>
          <w:sz w:val="24"/>
          <w:szCs w:val="24"/>
        </w:rPr>
        <w:t xml:space="preserve"> </w:t>
      </w:r>
      <w:r w:rsidRPr="00862DDA">
        <w:rPr>
          <w:rFonts w:cstheme="minorHAnsi"/>
          <w:w w:val="95"/>
          <w:sz w:val="24"/>
          <w:szCs w:val="24"/>
        </w:rPr>
        <w:t>70%</w:t>
      </w:r>
    </w:p>
    <w:p w14:paraId="0D9F49CD" w14:textId="77777777" w:rsidR="005F7388" w:rsidRPr="00862DDA" w:rsidRDefault="005F7388" w:rsidP="005F7388">
      <w:pPr>
        <w:numPr>
          <w:ilvl w:val="0"/>
          <w:numId w:val="5"/>
        </w:numPr>
        <w:tabs>
          <w:tab w:val="left" w:pos="241"/>
        </w:tabs>
        <w:kinsoku w:val="0"/>
        <w:overflowPunct w:val="0"/>
        <w:autoSpaceDE w:val="0"/>
        <w:autoSpaceDN w:val="0"/>
        <w:adjustRightInd w:val="0"/>
        <w:spacing w:before="17" w:after="0"/>
        <w:ind w:hanging="240"/>
        <w:rPr>
          <w:rFonts w:cstheme="minorHAnsi"/>
          <w:w w:val="95"/>
          <w:sz w:val="24"/>
          <w:szCs w:val="24"/>
        </w:rPr>
      </w:pPr>
      <w:r w:rsidRPr="00862DDA">
        <w:rPr>
          <w:rFonts w:cstheme="minorHAnsi"/>
          <w:w w:val="95"/>
          <w:sz w:val="24"/>
          <w:szCs w:val="24"/>
        </w:rPr>
        <w:t>Cardiac index &gt; 3.5 l min</w:t>
      </w:r>
      <w:r w:rsidRPr="00862DDA">
        <w:rPr>
          <w:rFonts w:cstheme="minorHAnsi"/>
          <w:spacing w:val="1"/>
          <w:w w:val="95"/>
          <w:sz w:val="24"/>
          <w:szCs w:val="24"/>
        </w:rPr>
        <w:t xml:space="preserve"> </w:t>
      </w:r>
      <w:r w:rsidRPr="00862DDA">
        <w:rPr>
          <w:rFonts w:cstheme="minorHAnsi"/>
          <w:w w:val="95"/>
          <w:sz w:val="24"/>
          <w:szCs w:val="24"/>
        </w:rPr>
        <w:t>m</w:t>
      </w:r>
    </w:p>
    <w:p w14:paraId="32DEFD9D" w14:textId="77777777" w:rsidR="005F7388" w:rsidRPr="00194466" w:rsidRDefault="005F7388" w:rsidP="005F7388">
      <w:pPr>
        <w:numPr>
          <w:ilvl w:val="0"/>
          <w:numId w:val="5"/>
        </w:numPr>
        <w:tabs>
          <w:tab w:val="left" w:pos="241"/>
        </w:tabs>
        <w:kinsoku w:val="0"/>
        <w:overflowPunct w:val="0"/>
        <w:autoSpaceDE w:val="0"/>
        <w:autoSpaceDN w:val="0"/>
        <w:adjustRightInd w:val="0"/>
        <w:spacing w:before="16" w:after="0"/>
        <w:ind w:hanging="240"/>
        <w:rPr>
          <w:rFonts w:cstheme="minorHAnsi"/>
          <w:w w:val="95"/>
          <w:sz w:val="24"/>
          <w:szCs w:val="24"/>
        </w:rPr>
      </w:pPr>
      <w:r w:rsidRPr="00862DDA">
        <w:rPr>
          <w:rFonts w:cstheme="minorHAnsi"/>
          <w:w w:val="95"/>
          <w:sz w:val="24"/>
          <w:szCs w:val="24"/>
        </w:rPr>
        <w:t>Organ dysfunction</w:t>
      </w:r>
      <w:r w:rsidRPr="00862DDA">
        <w:rPr>
          <w:rFonts w:cstheme="minorHAnsi"/>
          <w:spacing w:val="3"/>
          <w:w w:val="95"/>
          <w:sz w:val="24"/>
          <w:szCs w:val="24"/>
        </w:rPr>
        <w:t xml:space="preserve"> </w:t>
      </w:r>
      <w:r w:rsidRPr="00862DDA">
        <w:rPr>
          <w:rFonts w:cstheme="minorHAnsi"/>
          <w:w w:val="95"/>
          <w:sz w:val="24"/>
          <w:szCs w:val="24"/>
        </w:rPr>
        <w:t>parameters</w:t>
      </w:r>
    </w:p>
    <w:p w14:paraId="2FB43618" w14:textId="77777777" w:rsidR="005F7388" w:rsidRPr="00194466" w:rsidRDefault="005F7388" w:rsidP="005F7388">
      <w:pPr>
        <w:kinsoku w:val="0"/>
        <w:overflowPunct w:val="0"/>
        <w:autoSpaceDE w:val="0"/>
        <w:autoSpaceDN w:val="0"/>
        <w:adjustRightInd w:val="0"/>
        <w:spacing w:after="0" w:line="145" w:lineRule="exact"/>
        <w:ind w:left="7508"/>
        <w:rPr>
          <w:rFonts w:cstheme="minorHAnsi"/>
          <w:position w:val="-3"/>
          <w:sz w:val="24"/>
          <w:szCs w:val="24"/>
        </w:rPr>
      </w:pPr>
      <w:r w:rsidRPr="00862DDA">
        <w:rPr>
          <w:rFonts w:cstheme="minorHAnsi"/>
          <w:noProof/>
          <w:position w:val="-3"/>
          <w:sz w:val="24"/>
          <w:szCs w:val="24"/>
        </w:rPr>
        <mc:AlternateContent>
          <mc:Choice Requires="wps">
            <w:drawing>
              <wp:inline distT="0" distB="0" distL="0" distR="0" wp14:anchorId="7AB8E5CC" wp14:editId="2254C7F6">
                <wp:extent cx="378460" cy="92710"/>
                <wp:effectExtent l="0" t="0" r="2540" b="25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568A4" w14:textId="77777777" w:rsidR="005F7388" w:rsidRDefault="005F7388" w:rsidP="005F7388">
                            <w:pPr>
                              <w:pStyle w:val="BodyText"/>
                              <w:kinsoku w:val="0"/>
                              <w:overflowPunct w:val="0"/>
                              <w:spacing w:line="143" w:lineRule="exact"/>
                              <w:rPr>
                                <w:w w:val="105"/>
                                <w:sz w:val="13"/>
                                <w:szCs w:val="13"/>
                              </w:rPr>
                            </w:pPr>
                            <w:r>
                              <w:rPr>
                                <w:rFonts w:ascii="Arial" w:hAnsi="Arial" w:cs="Arial"/>
                                <w:w w:val="105"/>
                                <w:sz w:val="13"/>
                                <w:szCs w:val="13"/>
                              </w:rPr>
                              <w:t xml:space="preserve">− </w:t>
                            </w:r>
                            <w:r>
                              <w:rPr>
                                <w:w w:val="105"/>
                                <w:sz w:val="13"/>
                                <w:szCs w:val="13"/>
                              </w:rPr>
                              <w:t xml:space="preserve">1 </w:t>
                            </w:r>
                            <w:r>
                              <w:rPr>
                                <w:rFonts w:ascii="Arial" w:hAnsi="Arial" w:cs="Arial"/>
                                <w:w w:val="105"/>
                                <w:sz w:val="13"/>
                                <w:szCs w:val="13"/>
                              </w:rPr>
                              <w:t xml:space="preserve">− </w:t>
                            </w:r>
                            <w:r>
                              <w:rPr>
                                <w:w w:val="105"/>
                                <w:sz w:val="13"/>
                                <w:szCs w:val="13"/>
                              </w:rPr>
                              <w:t>2</w:t>
                            </w:r>
                          </w:p>
                        </w:txbxContent>
                      </wps:txbx>
                      <wps:bodyPr rot="0" vert="horz" wrap="square" lIns="0" tIns="0" rIns="0" bIns="0" anchor="t" anchorCtr="0" upright="1">
                        <a:noAutofit/>
                      </wps:bodyPr>
                    </wps:wsp>
                  </a:graphicData>
                </a:graphic>
              </wp:inline>
            </w:drawing>
          </mc:Choice>
          <mc:Fallback>
            <w:pict>
              <v:shapetype w14:anchorId="7AB8E5CC" id="_x0000_t202" coordsize="21600,21600" o:spt="202" path="m,l,21600r21600,l21600,xe">
                <v:stroke joinstyle="miter"/>
                <v:path gradientshapeok="t" o:connecttype="rect"/>
              </v:shapetype>
              <v:shape id="Text Box 1" o:spid="_x0000_s1026" type="#_x0000_t202" style="width:29.8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" filled="f" stroked="f">
                <v:textbox inset="0,0,0,0">
                  <w:txbxContent>
                    <w:p w14:paraId="774568A4" w14:textId="77777777" w:rsidR="005F7388" w:rsidRDefault="005F7388" w:rsidP="005F7388">
                      <w:pPr>
                        <w:pStyle w:val="BodyText"/>
                        <w:kinsoku w:val="0"/>
                        <w:overflowPunct w:val="0"/>
                        <w:spacing w:line="143" w:lineRule="exact"/>
                        <w:rPr>
                          <w:w w:val="105"/>
                          <w:sz w:val="13"/>
                          <w:szCs w:val="13"/>
                        </w:rPr>
                      </w:pPr>
                      <w:r>
                        <w:rPr>
                          <w:rFonts w:ascii="Arial" w:hAnsi="Arial" w:cs="Arial"/>
                          <w:w w:val="105"/>
                          <w:sz w:val="13"/>
                          <w:szCs w:val="13"/>
                        </w:rPr>
                        <w:t xml:space="preserve">− </w:t>
                      </w:r>
                      <w:r>
                        <w:rPr>
                          <w:w w:val="105"/>
                          <w:sz w:val="13"/>
                          <w:szCs w:val="13"/>
                        </w:rPr>
                        <w:t xml:space="preserve">1 </w:t>
                      </w:r>
                      <w:r>
                        <w:rPr>
                          <w:rFonts w:ascii="Arial" w:hAnsi="Arial" w:cs="Arial"/>
                          <w:w w:val="105"/>
                          <w:sz w:val="13"/>
                          <w:szCs w:val="13"/>
                        </w:rPr>
                        <w:t xml:space="preserve">− </w:t>
                      </w:r>
                      <w:r>
                        <w:rPr>
                          <w:w w:val="105"/>
                          <w:sz w:val="13"/>
                          <w:szCs w:val="13"/>
                        </w:rPr>
                        <w:t>2</w:t>
                      </w:r>
                    </w:p>
                  </w:txbxContent>
                </v:textbox>
                <w10:anchorlock/>
              </v:shape>
            </w:pict>
          </mc:Fallback>
        </mc:AlternateContent>
      </w:r>
    </w:p>
    <w:p w14:paraId="2F8C0A31" w14:textId="77777777" w:rsidR="005F7388" w:rsidRPr="00862DDA" w:rsidRDefault="005F7388" w:rsidP="005F7388">
      <w:pPr>
        <w:numPr>
          <w:ilvl w:val="0"/>
          <w:numId w:val="4"/>
        </w:numPr>
        <w:tabs>
          <w:tab w:val="left" w:pos="241"/>
        </w:tabs>
        <w:kinsoku w:val="0"/>
        <w:overflowPunct w:val="0"/>
        <w:autoSpaceDE w:val="0"/>
        <w:autoSpaceDN w:val="0"/>
        <w:adjustRightInd w:val="0"/>
        <w:spacing w:before="50" w:after="0"/>
        <w:ind w:hanging="240"/>
        <w:rPr>
          <w:rFonts w:cstheme="minorHAnsi"/>
          <w:w w:val="95"/>
          <w:sz w:val="24"/>
          <w:szCs w:val="24"/>
        </w:rPr>
      </w:pPr>
      <w:r w:rsidRPr="00862DDA">
        <w:rPr>
          <w:rFonts w:cstheme="minorHAnsi"/>
          <w:w w:val="95"/>
          <w:sz w:val="24"/>
          <w:szCs w:val="24"/>
        </w:rPr>
        <w:t>Body</w:t>
      </w:r>
      <w:r w:rsidRPr="00862DDA">
        <w:rPr>
          <w:rFonts w:cstheme="minorHAnsi"/>
          <w:spacing w:val="2"/>
          <w:w w:val="95"/>
          <w:sz w:val="24"/>
          <w:szCs w:val="24"/>
        </w:rPr>
        <w:t xml:space="preserve"> </w:t>
      </w:r>
      <w:r w:rsidRPr="00862DDA">
        <w:rPr>
          <w:rFonts w:cstheme="minorHAnsi"/>
          <w:w w:val="95"/>
          <w:sz w:val="24"/>
          <w:szCs w:val="24"/>
        </w:rPr>
        <w:t>temperature</w:t>
      </w:r>
      <w:r w:rsidRPr="00862DDA">
        <w:rPr>
          <w:rFonts w:cstheme="minorHAnsi"/>
          <w:spacing w:val="-19"/>
          <w:w w:val="95"/>
          <w:sz w:val="24"/>
          <w:szCs w:val="24"/>
        </w:rPr>
        <w:t xml:space="preserve"> </w:t>
      </w:r>
      <w:r w:rsidRPr="00862DDA">
        <w:rPr>
          <w:rFonts w:cstheme="minorHAnsi"/>
          <w:w w:val="95"/>
          <w:sz w:val="24"/>
          <w:szCs w:val="24"/>
        </w:rPr>
        <w:t>&gt;</w:t>
      </w:r>
      <w:r w:rsidRPr="00862DDA">
        <w:rPr>
          <w:rFonts w:cstheme="minorHAnsi"/>
          <w:spacing w:val="-18"/>
          <w:w w:val="95"/>
          <w:sz w:val="24"/>
          <w:szCs w:val="24"/>
        </w:rPr>
        <w:t xml:space="preserve"> </w:t>
      </w:r>
      <w:r w:rsidRPr="00862DDA">
        <w:rPr>
          <w:rFonts w:cstheme="minorHAnsi"/>
          <w:w w:val="95"/>
          <w:sz w:val="24"/>
          <w:szCs w:val="24"/>
        </w:rPr>
        <w:t>38.0</w:t>
      </w:r>
      <w:r w:rsidRPr="00862DDA">
        <w:rPr>
          <w:rFonts w:cstheme="minorHAnsi"/>
          <w:spacing w:val="2"/>
          <w:w w:val="95"/>
          <w:sz w:val="24"/>
          <w:szCs w:val="24"/>
        </w:rPr>
        <w:t xml:space="preserve"> </w:t>
      </w:r>
      <w:r w:rsidRPr="00862DDA">
        <w:rPr>
          <w:rFonts w:cstheme="minorHAnsi"/>
          <w:w w:val="95"/>
          <w:sz w:val="24"/>
          <w:szCs w:val="24"/>
        </w:rPr>
        <w:t>or</w:t>
      </w:r>
      <w:r w:rsidRPr="00862DDA">
        <w:rPr>
          <w:rFonts w:cstheme="minorHAnsi"/>
          <w:spacing w:val="1"/>
          <w:w w:val="95"/>
          <w:sz w:val="24"/>
          <w:szCs w:val="24"/>
        </w:rPr>
        <w:t xml:space="preserve"> </w:t>
      </w:r>
      <w:r w:rsidRPr="00862DDA">
        <w:rPr>
          <w:rFonts w:cstheme="minorHAnsi"/>
          <w:w w:val="95"/>
          <w:sz w:val="24"/>
          <w:szCs w:val="24"/>
        </w:rPr>
        <w:t>&lt;</w:t>
      </w:r>
      <w:r w:rsidRPr="00862DDA">
        <w:rPr>
          <w:rFonts w:cstheme="minorHAnsi"/>
          <w:spacing w:val="-19"/>
          <w:w w:val="95"/>
          <w:sz w:val="24"/>
          <w:szCs w:val="24"/>
        </w:rPr>
        <w:t xml:space="preserve"> </w:t>
      </w:r>
      <w:r w:rsidRPr="00862DDA">
        <w:rPr>
          <w:rFonts w:cstheme="minorHAnsi"/>
          <w:w w:val="95"/>
          <w:sz w:val="24"/>
          <w:szCs w:val="24"/>
        </w:rPr>
        <w:t>36.0</w:t>
      </w:r>
      <w:r w:rsidRPr="00862DDA">
        <w:rPr>
          <w:rFonts w:cstheme="minorHAnsi"/>
          <w:spacing w:val="2"/>
          <w:w w:val="95"/>
          <w:sz w:val="24"/>
          <w:szCs w:val="24"/>
        </w:rPr>
        <w:t xml:space="preserve"> </w:t>
      </w:r>
      <w:r w:rsidRPr="00862DDA">
        <w:rPr>
          <w:rFonts w:cstheme="minorHAnsi"/>
          <w:w w:val="95"/>
          <w:sz w:val="24"/>
          <w:szCs w:val="24"/>
        </w:rPr>
        <w:t>°C</w:t>
      </w:r>
    </w:p>
    <w:p w14:paraId="2A6FBA9E" w14:textId="77777777" w:rsidR="005F7388" w:rsidRPr="00862DDA" w:rsidRDefault="005F7388" w:rsidP="005F7388">
      <w:pPr>
        <w:numPr>
          <w:ilvl w:val="0"/>
          <w:numId w:val="4"/>
        </w:numPr>
        <w:tabs>
          <w:tab w:val="left" w:pos="241"/>
        </w:tabs>
        <w:kinsoku w:val="0"/>
        <w:overflowPunct w:val="0"/>
        <w:autoSpaceDE w:val="0"/>
        <w:autoSpaceDN w:val="0"/>
        <w:adjustRightInd w:val="0"/>
        <w:spacing w:before="18" w:after="0"/>
        <w:ind w:hanging="240"/>
        <w:rPr>
          <w:rFonts w:cstheme="minorHAnsi"/>
          <w:w w:val="95"/>
          <w:sz w:val="24"/>
          <w:szCs w:val="24"/>
        </w:rPr>
      </w:pPr>
      <w:r w:rsidRPr="00862DDA">
        <w:rPr>
          <w:rFonts w:cstheme="minorHAnsi"/>
          <w:w w:val="95"/>
          <w:sz w:val="24"/>
          <w:szCs w:val="24"/>
        </w:rPr>
        <w:t>Heart rate &gt; 90</w:t>
      </w:r>
      <w:r w:rsidRPr="00862DDA">
        <w:rPr>
          <w:rFonts w:cstheme="minorHAnsi"/>
          <w:spacing w:val="-34"/>
          <w:w w:val="95"/>
          <w:sz w:val="24"/>
          <w:szCs w:val="24"/>
        </w:rPr>
        <w:t xml:space="preserve"> </w:t>
      </w:r>
      <w:r w:rsidRPr="00862DDA">
        <w:rPr>
          <w:rFonts w:cstheme="minorHAnsi"/>
          <w:w w:val="95"/>
          <w:sz w:val="24"/>
          <w:szCs w:val="24"/>
        </w:rPr>
        <w:t>beats/min</w:t>
      </w:r>
    </w:p>
    <w:p w14:paraId="1B56F773" w14:textId="77777777" w:rsidR="005F7388" w:rsidRPr="00862DDA" w:rsidRDefault="005F7388" w:rsidP="005F7388">
      <w:pPr>
        <w:numPr>
          <w:ilvl w:val="0"/>
          <w:numId w:val="4"/>
        </w:numPr>
        <w:tabs>
          <w:tab w:val="left" w:pos="241"/>
        </w:tabs>
        <w:kinsoku w:val="0"/>
        <w:overflowPunct w:val="0"/>
        <w:autoSpaceDE w:val="0"/>
        <w:autoSpaceDN w:val="0"/>
        <w:adjustRightInd w:val="0"/>
        <w:spacing w:before="16" w:after="0" w:line="259" w:lineRule="auto"/>
        <w:ind w:hanging="240"/>
        <w:rPr>
          <w:rFonts w:cstheme="minorHAnsi"/>
          <w:w w:val="95"/>
          <w:sz w:val="24"/>
          <w:szCs w:val="24"/>
        </w:rPr>
      </w:pPr>
      <w:r w:rsidRPr="00862DDA">
        <w:rPr>
          <w:rFonts w:cstheme="minorHAnsi"/>
          <w:w w:val="95"/>
          <w:sz w:val="24"/>
          <w:szCs w:val="24"/>
        </w:rPr>
        <w:t>Tachypnea &gt;</w:t>
      </w:r>
      <w:r w:rsidRPr="00862DDA">
        <w:rPr>
          <w:rFonts w:cstheme="minorHAnsi"/>
          <w:spacing w:val="-18"/>
          <w:w w:val="95"/>
          <w:sz w:val="24"/>
          <w:szCs w:val="24"/>
        </w:rPr>
        <w:t xml:space="preserve"> </w:t>
      </w:r>
      <w:r w:rsidRPr="00862DDA">
        <w:rPr>
          <w:rFonts w:cstheme="minorHAnsi"/>
          <w:w w:val="95"/>
          <w:sz w:val="24"/>
          <w:szCs w:val="24"/>
        </w:rPr>
        <w:t>20</w:t>
      </w:r>
      <w:r w:rsidRPr="00862DDA">
        <w:rPr>
          <w:rFonts w:cstheme="minorHAnsi"/>
          <w:spacing w:val="1"/>
          <w:w w:val="95"/>
          <w:sz w:val="24"/>
          <w:szCs w:val="24"/>
        </w:rPr>
        <w:t xml:space="preserve"> </w:t>
      </w:r>
      <w:r w:rsidRPr="00862DDA">
        <w:rPr>
          <w:rFonts w:cstheme="minorHAnsi"/>
          <w:w w:val="95"/>
          <w:sz w:val="24"/>
          <w:szCs w:val="24"/>
        </w:rPr>
        <w:t>breaths/min</w:t>
      </w:r>
      <w:r w:rsidRPr="00862DDA">
        <w:rPr>
          <w:rFonts w:cstheme="minorHAnsi"/>
          <w:spacing w:val="1"/>
          <w:w w:val="95"/>
          <w:sz w:val="24"/>
          <w:szCs w:val="24"/>
        </w:rPr>
        <w:t xml:space="preserve"> </w:t>
      </w:r>
      <w:r w:rsidRPr="00862DDA">
        <w:rPr>
          <w:rFonts w:cstheme="minorHAnsi"/>
          <w:w w:val="95"/>
          <w:sz w:val="24"/>
          <w:szCs w:val="24"/>
        </w:rPr>
        <w:t>or</w:t>
      </w:r>
      <w:r w:rsidRPr="00862DDA">
        <w:rPr>
          <w:rFonts w:cstheme="minorHAnsi"/>
          <w:spacing w:val="1"/>
          <w:w w:val="95"/>
          <w:sz w:val="24"/>
          <w:szCs w:val="24"/>
        </w:rPr>
        <w:t xml:space="preserve"> </w:t>
      </w:r>
      <w:r w:rsidRPr="00862DDA">
        <w:rPr>
          <w:rFonts w:cstheme="minorHAnsi"/>
          <w:w w:val="95"/>
          <w:sz w:val="24"/>
          <w:szCs w:val="24"/>
        </w:rPr>
        <w:t>hyperventilation</w:t>
      </w:r>
      <w:r w:rsidRPr="00862DDA">
        <w:rPr>
          <w:rFonts w:cstheme="minorHAnsi"/>
          <w:spacing w:val="-6"/>
          <w:w w:val="95"/>
          <w:sz w:val="24"/>
          <w:szCs w:val="24"/>
        </w:rPr>
        <w:t xml:space="preserve"> </w:t>
      </w:r>
      <w:r w:rsidRPr="00862DDA">
        <w:rPr>
          <w:rFonts w:cstheme="minorHAnsi"/>
          <w:w w:val="95"/>
          <w:sz w:val="24"/>
          <w:szCs w:val="24"/>
        </w:rPr>
        <w:t>with</w:t>
      </w:r>
      <w:r w:rsidRPr="00862DDA">
        <w:rPr>
          <w:rFonts w:cstheme="minorHAnsi"/>
          <w:spacing w:val="1"/>
          <w:w w:val="95"/>
          <w:sz w:val="24"/>
          <w:szCs w:val="24"/>
        </w:rPr>
        <w:t xml:space="preserve"> </w:t>
      </w:r>
      <w:r w:rsidRPr="00862DDA">
        <w:rPr>
          <w:rFonts w:cstheme="minorHAnsi"/>
          <w:w w:val="95"/>
          <w:sz w:val="24"/>
          <w:szCs w:val="24"/>
        </w:rPr>
        <w:t>PaCO2</w:t>
      </w:r>
      <w:r w:rsidRPr="00862DDA">
        <w:rPr>
          <w:rFonts w:cstheme="minorHAnsi"/>
          <w:spacing w:val="-19"/>
          <w:w w:val="95"/>
          <w:sz w:val="24"/>
          <w:szCs w:val="24"/>
        </w:rPr>
        <w:t xml:space="preserve"> </w:t>
      </w:r>
      <w:r w:rsidRPr="00862DDA">
        <w:rPr>
          <w:rFonts w:cstheme="minorHAnsi"/>
          <w:w w:val="95"/>
          <w:sz w:val="24"/>
          <w:szCs w:val="24"/>
        </w:rPr>
        <w:t>&lt;</w:t>
      </w:r>
      <w:r w:rsidRPr="00862DDA">
        <w:rPr>
          <w:rFonts w:cstheme="minorHAnsi"/>
          <w:spacing w:val="-19"/>
          <w:w w:val="95"/>
          <w:sz w:val="24"/>
          <w:szCs w:val="24"/>
        </w:rPr>
        <w:t xml:space="preserve"> </w:t>
      </w:r>
      <w:r w:rsidRPr="00862DDA">
        <w:rPr>
          <w:rFonts w:cstheme="minorHAnsi"/>
          <w:w w:val="95"/>
          <w:sz w:val="24"/>
          <w:szCs w:val="24"/>
        </w:rPr>
        <w:t>32</w:t>
      </w:r>
      <w:r w:rsidRPr="00862DDA">
        <w:rPr>
          <w:rFonts w:cstheme="minorHAnsi"/>
          <w:spacing w:val="1"/>
          <w:w w:val="95"/>
          <w:sz w:val="24"/>
          <w:szCs w:val="24"/>
        </w:rPr>
        <w:t xml:space="preserve"> </w:t>
      </w:r>
      <w:r w:rsidRPr="00862DDA">
        <w:rPr>
          <w:rFonts w:cstheme="minorHAnsi"/>
          <w:w w:val="95"/>
          <w:sz w:val="24"/>
          <w:szCs w:val="24"/>
        </w:rPr>
        <w:t>mmHg</w:t>
      </w:r>
    </w:p>
    <w:p w14:paraId="725FA528" w14:textId="77777777" w:rsidR="005F7388" w:rsidRPr="00862DDA" w:rsidRDefault="005F7388" w:rsidP="005F7388">
      <w:pPr>
        <w:kinsoku w:val="0"/>
        <w:overflowPunct w:val="0"/>
        <w:autoSpaceDE w:val="0"/>
        <w:autoSpaceDN w:val="0"/>
        <w:adjustRightInd w:val="0"/>
        <w:spacing w:after="0"/>
        <w:rPr>
          <w:rFonts w:cstheme="minorHAnsi"/>
          <w:sz w:val="24"/>
          <w:szCs w:val="24"/>
        </w:rPr>
      </w:pPr>
    </w:p>
    <w:p w14:paraId="5A4FDA14" w14:textId="77777777" w:rsidR="005F7388" w:rsidRPr="00862DDA" w:rsidRDefault="005F7388" w:rsidP="005F7388">
      <w:pPr>
        <w:numPr>
          <w:ilvl w:val="0"/>
          <w:numId w:val="3"/>
        </w:numPr>
        <w:tabs>
          <w:tab w:val="left" w:pos="241"/>
        </w:tabs>
        <w:kinsoku w:val="0"/>
        <w:overflowPunct w:val="0"/>
        <w:autoSpaceDE w:val="0"/>
        <w:autoSpaceDN w:val="0"/>
        <w:adjustRightInd w:val="0"/>
        <w:spacing w:before="65" w:after="0" w:line="160" w:lineRule="auto"/>
        <w:ind w:hanging="240"/>
        <w:rPr>
          <w:rFonts w:cstheme="minorHAnsi"/>
          <w:position w:val="-15"/>
          <w:sz w:val="24"/>
          <w:szCs w:val="24"/>
        </w:rPr>
      </w:pPr>
      <w:r w:rsidRPr="00862DDA">
        <w:rPr>
          <w:rFonts w:cstheme="minorHAnsi"/>
          <w:sz w:val="24"/>
          <w:szCs w:val="24"/>
        </w:rPr>
        <w:t>Arterial hypoxemia (PaO</w:t>
      </w:r>
      <w:r w:rsidRPr="00862DDA">
        <w:rPr>
          <w:rFonts w:cstheme="minorHAnsi"/>
          <w:sz w:val="24"/>
          <w:szCs w:val="24"/>
          <w:vertAlign w:val="subscript"/>
        </w:rPr>
        <w:t>2</w:t>
      </w:r>
      <w:r w:rsidRPr="00862DDA">
        <w:rPr>
          <w:rFonts w:cstheme="minorHAnsi"/>
          <w:sz w:val="24"/>
          <w:szCs w:val="24"/>
        </w:rPr>
        <w:t>/FIO</w:t>
      </w:r>
      <w:r w:rsidRPr="00862DDA">
        <w:rPr>
          <w:rFonts w:cstheme="minorHAnsi"/>
          <w:sz w:val="24"/>
          <w:szCs w:val="24"/>
          <w:vertAlign w:val="subscript"/>
        </w:rPr>
        <w:t>2</w:t>
      </w:r>
      <w:r w:rsidRPr="00862DDA">
        <w:rPr>
          <w:rFonts w:cstheme="minorHAnsi"/>
          <w:sz w:val="24"/>
          <w:szCs w:val="24"/>
        </w:rPr>
        <w:t xml:space="preserve"> &lt; 300) </w:t>
      </w:r>
      <w:r>
        <w:rPr>
          <w:rFonts w:cstheme="minorHAnsi"/>
          <w:position w:val="-15"/>
          <w:sz w:val="24"/>
          <w:szCs w:val="24"/>
        </w:rPr>
        <w:t>–</w:t>
      </w:r>
      <w:r w:rsidRPr="00862DDA">
        <w:rPr>
          <w:rFonts w:cstheme="minorHAnsi"/>
          <w:spacing w:val="-14"/>
          <w:position w:val="-15"/>
          <w:sz w:val="24"/>
          <w:szCs w:val="24"/>
        </w:rPr>
        <w:t xml:space="preserve"> </w:t>
      </w:r>
      <w:r w:rsidRPr="00862DDA">
        <w:rPr>
          <w:rFonts w:cstheme="minorHAnsi"/>
          <w:position w:val="-15"/>
          <w:sz w:val="24"/>
          <w:szCs w:val="24"/>
        </w:rPr>
        <w:t>1</w:t>
      </w:r>
    </w:p>
    <w:p w14:paraId="446E167E" w14:textId="77777777" w:rsidR="005F7388" w:rsidRPr="00862DDA" w:rsidRDefault="005F7388" w:rsidP="005F7388">
      <w:pPr>
        <w:numPr>
          <w:ilvl w:val="0"/>
          <w:numId w:val="3"/>
        </w:numPr>
        <w:tabs>
          <w:tab w:val="left" w:pos="241"/>
        </w:tabs>
        <w:kinsoku w:val="0"/>
        <w:overflowPunct w:val="0"/>
        <w:autoSpaceDE w:val="0"/>
        <w:autoSpaceDN w:val="0"/>
        <w:adjustRightInd w:val="0"/>
        <w:spacing w:after="0" w:line="164" w:lineRule="exact"/>
        <w:ind w:hanging="240"/>
        <w:rPr>
          <w:rFonts w:cstheme="minorHAnsi"/>
          <w:w w:val="95"/>
          <w:sz w:val="24"/>
          <w:szCs w:val="24"/>
        </w:rPr>
      </w:pPr>
      <w:r w:rsidRPr="00862DDA">
        <w:rPr>
          <w:rFonts w:cstheme="minorHAnsi"/>
          <w:w w:val="95"/>
          <w:sz w:val="24"/>
          <w:szCs w:val="24"/>
        </w:rPr>
        <w:t>Acute oliguria (urine output &gt; 0.5</w:t>
      </w:r>
      <w:r w:rsidRPr="00862DDA">
        <w:rPr>
          <w:rFonts w:cstheme="minorHAnsi"/>
          <w:spacing w:val="-12"/>
          <w:w w:val="95"/>
          <w:sz w:val="24"/>
          <w:szCs w:val="24"/>
        </w:rPr>
        <w:t xml:space="preserve"> </w:t>
      </w:r>
      <w:r w:rsidRPr="00862DDA">
        <w:rPr>
          <w:rFonts w:cstheme="minorHAnsi"/>
          <w:w w:val="95"/>
          <w:sz w:val="24"/>
          <w:szCs w:val="24"/>
        </w:rPr>
        <w:t>ml/kg</w:t>
      </w:r>
    </w:p>
    <w:p w14:paraId="4E61C8D3" w14:textId="77777777" w:rsidR="005F7388" w:rsidRPr="00BF0A0C" w:rsidRDefault="005F7388" w:rsidP="005F7388">
      <w:pPr>
        <w:pStyle w:val="ListParagraph"/>
        <w:numPr>
          <w:ilvl w:val="0"/>
          <w:numId w:val="8"/>
        </w:numPr>
        <w:kinsoku w:val="0"/>
        <w:overflowPunct w:val="0"/>
        <w:autoSpaceDE w:val="0"/>
        <w:autoSpaceDN w:val="0"/>
        <w:adjustRightInd w:val="0"/>
        <w:spacing w:before="16" w:after="0"/>
        <w:rPr>
          <w:rFonts w:cstheme="minorHAnsi"/>
          <w:w w:val="95"/>
          <w:sz w:val="24"/>
          <w:szCs w:val="24"/>
        </w:rPr>
      </w:pPr>
      <w:r w:rsidRPr="00BF0A0C">
        <w:rPr>
          <w:rFonts w:cstheme="minorHAnsi"/>
          <w:w w:val="95"/>
          <w:sz w:val="24"/>
          <w:szCs w:val="24"/>
        </w:rPr>
        <w:t>M/l for at least 2 h)</w:t>
      </w:r>
    </w:p>
    <w:p w14:paraId="18621375" w14:textId="77777777" w:rsidR="005F7388" w:rsidRPr="00BF0A0C" w:rsidRDefault="005F7388" w:rsidP="005F7388">
      <w:pPr>
        <w:numPr>
          <w:ilvl w:val="0"/>
          <w:numId w:val="3"/>
        </w:numPr>
        <w:tabs>
          <w:tab w:val="left" w:pos="241"/>
        </w:tabs>
        <w:kinsoku w:val="0"/>
        <w:overflowPunct w:val="0"/>
        <w:autoSpaceDE w:val="0"/>
        <w:autoSpaceDN w:val="0"/>
        <w:adjustRightInd w:val="0"/>
        <w:spacing w:before="17" w:after="0"/>
        <w:ind w:hanging="240"/>
        <w:rPr>
          <w:rFonts w:cstheme="minorHAnsi"/>
          <w:w w:val="95"/>
          <w:sz w:val="24"/>
          <w:szCs w:val="24"/>
        </w:rPr>
      </w:pPr>
      <w:r w:rsidRPr="00862DDA">
        <w:rPr>
          <w:rFonts w:cstheme="minorHAnsi"/>
          <w:w w:val="95"/>
          <w:sz w:val="24"/>
          <w:szCs w:val="24"/>
        </w:rPr>
        <w:t>Creatinine increase ≥ 0.5</w:t>
      </w:r>
      <w:r w:rsidRPr="00862DDA">
        <w:rPr>
          <w:rFonts w:cstheme="minorHAnsi"/>
          <w:spacing w:val="-7"/>
          <w:w w:val="95"/>
          <w:sz w:val="24"/>
          <w:szCs w:val="24"/>
        </w:rPr>
        <w:t xml:space="preserve"> </w:t>
      </w:r>
      <w:r w:rsidRPr="00862DDA">
        <w:rPr>
          <w:rFonts w:cstheme="minorHAnsi"/>
          <w:w w:val="95"/>
          <w:sz w:val="24"/>
          <w:szCs w:val="24"/>
        </w:rPr>
        <w:t>mg/</w:t>
      </w:r>
      <w:proofErr w:type="spellStart"/>
      <w:r w:rsidRPr="00862DDA">
        <w:rPr>
          <w:rFonts w:cstheme="minorHAnsi"/>
          <w:w w:val="95"/>
          <w:sz w:val="24"/>
          <w:szCs w:val="24"/>
        </w:rPr>
        <w:t>dl</w:t>
      </w:r>
      <w:r w:rsidRPr="00862DDA">
        <w:rPr>
          <w:rFonts w:cstheme="minorHAnsi"/>
          <w:sz w:val="24"/>
          <w:szCs w:val="24"/>
        </w:rPr>
        <w:t>h</w:t>
      </w:r>
      <w:proofErr w:type="spellEnd"/>
      <w:r w:rsidRPr="00862DDA">
        <w:rPr>
          <w:rFonts w:cstheme="minorHAnsi"/>
          <w:sz w:val="24"/>
          <w:szCs w:val="24"/>
          <w:vertAlign w:val="superscript"/>
        </w:rPr>
        <w:t>−</w:t>
      </w:r>
      <w:r w:rsidRPr="00862DDA">
        <w:rPr>
          <w:rFonts w:cstheme="minorHAnsi"/>
          <w:sz w:val="24"/>
          <w:szCs w:val="24"/>
        </w:rPr>
        <w:t xml:space="preserve"> </w:t>
      </w:r>
      <w:r w:rsidRPr="00862DDA">
        <w:rPr>
          <w:rFonts w:cstheme="minorHAnsi"/>
          <w:sz w:val="24"/>
          <w:szCs w:val="24"/>
          <w:vertAlign w:val="superscript"/>
        </w:rPr>
        <w:t>1</w:t>
      </w:r>
      <w:r w:rsidRPr="00862DDA">
        <w:rPr>
          <w:rFonts w:cstheme="minorHAnsi"/>
          <w:sz w:val="24"/>
          <w:szCs w:val="24"/>
        </w:rPr>
        <w:t xml:space="preserve"> or</w:t>
      </w:r>
    </w:p>
    <w:p w14:paraId="059129F4" w14:textId="77777777" w:rsidR="005F7388" w:rsidRPr="00BF0A0C" w:rsidRDefault="005F7388" w:rsidP="005F7388">
      <w:pPr>
        <w:numPr>
          <w:ilvl w:val="0"/>
          <w:numId w:val="3"/>
        </w:numPr>
        <w:tabs>
          <w:tab w:val="left" w:pos="241"/>
        </w:tabs>
        <w:kinsoku w:val="0"/>
        <w:overflowPunct w:val="0"/>
        <w:autoSpaceDE w:val="0"/>
        <w:autoSpaceDN w:val="0"/>
        <w:adjustRightInd w:val="0"/>
        <w:spacing w:before="17" w:after="0"/>
        <w:ind w:hanging="240"/>
        <w:rPr>
          <w:rFonts w:cstheme="minorHAnsi"/>
          <w:w w:val="95"/>
          <w:sz w:val="24"/>
          <w:szCs w:val="24"/>
        </w:rPr>
      </w:pPr>
      <w:r w:rsidRPr="00BF0A0C">
        <w:rPr>
          <w:rFonts w:cstheme="minorHAnsi"/>
          <w:w w:val="95"/>
          <w:sz w:val="24"/>
          <w:szCs w:val="24"/>
        </w:rPr>
        <w:t>White blood cell (WBC) count &gt; 12,000 cells/mm3 or &lt; 4000</w:t>
      </w:r>
      <w:r w:rsidRPr="00BF0A0C">
        <w:rPr>
          <w:rFonts w:cstheme="minorHAnsi"/>
          <w:spacing w:val="-31"/>
          <w:w w:val="95"/>
          <w:sz w:val="24"/>
          <w:szCs w:val="24"/>
        </w:rPr>
        <w:t xml:space="preserve"> </w:t>
      </w:r>
      <w:r w:rsidRPr="00BF0A0C">
        <w:rPr>
          <w:rFonts w:cstheme="minorHAnsi"/>
          <w:w w:val="95"/>
          <w:sz w:val="24"/>
          <w:szCs w:val="24"/>
        </w:rPr>
        <w:t>cells/mm3</w:t>
      </w:r>
    </w:p>
    <w:p w14:paraId="2D031CD4" w14:textId="77777777" w:rsidR="005F7388" w:rsidRPr="00862DDA" w:rsidRDefault="005F7388" w:rsidP="005F7388">
      <w:pPr>
        <w:kinsoku w:val="0"/>
        <w:overflowPunct w:val="0"/>
        <w:autoSpaceDE w:val="0"/>
        <w:autoSpaceDN w:val="0"/>
        <w:adjustRightInd w:val="0"/>
        <w:spacing w:before="10" w:after="0"/>
        <w:rPr>
          <w:rFonts w:cstheme="minorHAnsi"/>
          <w:sz w:val="24"/>
          <w:szCs w:val="24"/>
        </w:rPr>
      </w:pPr>
    </w:p>
    <w:p w14:paraId="6B75CAC7" w14:textId="77777777" w:rsidR="005F7388" w:rsidRPr="00862DDA" w:rsidRDefault="005F7388" w:rsidP="005F7388">
      <w:pPr>
        <w:kinsoku w:val="0"/>
        <w:overflowPunct w:val="0"/>
        <w:autoSpaceDE w:val="0"/>
        <w:autoSpaceDN w:val="0"/>
        <w:adjustRightInd w:val="0"/>
        <w:spacing w:after="0"/>
        <w:ind w:left="159"/>
        <w:rPr>
          <w:rFonts w:cstheme="minorHAnsi"/>
          <w:i/>
          <w:iCs/>
          <w:color w:val="131413"/>
          <w:sz w:val="24"/>
          <w:szCs w:val="24"/>
        </w:rPr>
      </w:pPr>
      <w:r w:rsidRPr="00862DDA">
        <w:rPr>
          <w:rFonts w:cstheme="minorHAnsi"/>
          <w:i/>
          <w:iCs/>
          <w:color w:val="131413"/>
          <w:sz w:val="24"/>
          <w:szCs w:val="24"/>
        </w:rPr>
        <w:t>Sepsis</w:t>
      </w:r>
    </w:p>
    <w:p w14:paraId="20F1255D" w14:textId="77777777" w:rsidR="005F7388" w:rsidRPr="00862DDA" w:rsidRDefault="005F7388" w:rsidP="005F7388">
      <w:pPr>
        <w:kinsoku w:val="0"/>
        <w:overflowPunct w:val="0"/>
        <w:autoSpaceDE w:val="0"/>
        <w:autoSpaceDN w:val="0"/>
        <w:adjustRightInd w:val="0"/>
        <w:spacing w:before="21" w:after="0" w:line="264" w:lineRule="auto"/>
        <w:ind w:firstLine="159"/>
        <w:rPr>
          <w:rFonts w:cstheme="minorHAnsi"/>
          <w:color w:val="131413"/>
          <w:w w:val="105"/>
          <w:sz w:val="24"/>
          <w:szCs w:val="24"/>
        </w:rPr>
      </w:pPr>
      <w:r w:rsidRPr="00862DDA">
        <w:rPr>
          <w:rFonts w:cstheme="minorHAnsi"/>
          <w:color w:val="131413"/>
          <w:w w:val="105"/>
          <w:sz w:val="24"/>
          <w:szCs w:val="24"/>
        </w:rPr>
        <w:t>SIRS in the presence of a confirmed or suspected infection.</w:t>
      </w:r>
    </w:p>
    <w:p w14:paraId="5E331801" w14:textId="77777777" w:rsidR="005F7388" w:rsidRDefault="005F7388" w:rsidP="005F7388">
      <w:pPr>
        <w:kinsoku w:val="0"/>
        <w:overflowPunct w:val="0"/>
        <w:autoSpaceDE w:val="0"/>
        <w:autoSpaceDN w:val="0"/>
        <w:adjustRightInd w:val="0"/>
        <w:spacing w:after="0"/>
        <w:ind w:left="159"/>
        <w:rPr>
          <w:rFonts w:cstheme="minorHAnsi"/>
          <w:i/>
          <w:iCs/>
          <w:color w:val="131413"/>
          <w:sz w:val="24"/>
          <w:szCs w:val="24"/>
        </w:rPr>
      </w:pPr>
    </w:p>
    <w:p w14:paraId="692CD98B" w14:textId="77777777" w:rsidR="005F7388" w:rsidRPr="00862DDA" w:rsidRDefault="005F7388" w:rsidP="005F7388">
      <w:pPr>
        <w:kinsoku w:val="0"/>
        <w:overflowPunct w:val="0"/>
        <w:autoSpaceDE w:val="0"/>
        <w:autoSpaceDN w:val="0"/>
        <w:adjustRightInd w:val="0"/>
        <w:spacing w:after="0"/>
        <w:ind w:left="159"/>
        <w:rPr>
          <w:rFonts w:cstheme="minorHAnsi"/>
          <w:i/>
          <w:iCs/>
          <w:color w:val="131413"/>
          <w:sz w:val="24"/>
          <w:szCs w:val="24"/>
        </w:rPr>
      </w:pPr>
      <w:r w:rsidRPr="00862DDA">
        <w:rPr>
          <w:rFonts w:cstheme="minorHAnsi"/>
          <w:i/>
          <w:iCs/>
          <w:color w:val="131413"/>
          <w:sz w:val="24"/>
          <w:szCs w:val="24"/>
        </w:rPr>
        <w:t>Severe sepsis</w:t>
      </w:r>
    </w:p>
    <w:p w14:paraId="78A29B02" w14:textId="77777777" w:rsidR="005F7388" w:rsidRPr="00862DDA" w:rsidRDefault="005F7388" w:rsidP="005F7388">
      <w:pPr>
        <w:kinsoku w:val="0"/>
        <w:overflowPunct w:val="0"/>
        <w:autoSpaceDE w:val="0"/>
        <w:autoSpaceDN w:val="0"/>
        <w:adjustRightInd w:val="0"/>
        <w:spacing w:before="21" w:after="0" w:line="264" w:lineRule="auto"/>
        <w:ind w:firstLine="159"/>
        <w:rPr>
          <w:rFonts w:cstheme="minorHAnsi"/>
          <w:color w:val="131413"/>
          <w:w w:val="105"/>
          <w:sz w:val="24"/>
          <w:szCs w:val="24"/>
        </w:rPr>
      </w:pPr>
      <w:r w:rsidRPr="00862DDA">
        <w:rPr>
          <w:rFonts w:cstheme="minorHAnsi"/>
          <w:color w:val="131413"/>
          <w:w w:val="105"/>
          <w:sz w:val="24"/>
          <w:szCs w:val="24"/>
        </w:rPr>
        <w:t>Sepsis associated with organ dysfunction, hypoperfusion, or hypotension,</w:t>
      </w:r>
    </w:p>
    <w:p w14:paraId="1121A30D" w14:textId="77777777" w:rsidR="005F7388" w:rsidRDefault="005F7388" w:rsidP="005F7388">
      <w:pPr>
        <w:kinsoku w:val="0"/>
        <w:overflowPunct w:val="0"/>
        <w:autoSpaceDE w:val="0"/>
        <w:autoSpaceDN w:val="0"/>
        <w:adjustRightInd w:val="0"/>
        <w:spacing w:after="0"/>
        <w:ind w:left="159"/>
        <w:rPr>
          <w:rFonts w:cstheme="minorHAnsi"/>
          <w:i/>
          <w:iCs/>
          <w:color w:val="131413"/>
          <w:sz w:val="24"/>
          <w:szCs w:val="24"/>
        </w:rPr>
      </w:pPr>
    </w:p>
    <w:p w14:paraId="5278DEFF" w14:textId="77777777" w:rsidR="005F7388" w:rsidRPr="00862DDA" w:rsidRDefault="005F7388" w:rsidP="005F7388">
      <w:pPr>
        <w:kinsoku w:val="0"/>
        <w:overflowPunct w:val="0"/>
        <w:autoSpaceDE w:val="0"/>
        <w:autoSpaceDN w:val="0"/>
        <w:adjustRightInd w:val="0"/>
        <w:spacing w:after="0"/>
        <w:ind w:left="159"/>
        <w:rPr>
          <w:rFonts w:cstheme="minorHAnsi"/>
          <w:i/>
          <w:iCs/>
          <w:color w:val="131413"/>
          <w:sz w:val="24"/>
          <w:szCs w:val="24"/>
        </w:rPr>
      </w:pPr>
      <w:r w:rsidRPr="00862DDA">
        <w:rPr>
          <w:rFonts w:cstheme="minorHAnsi"/>
          <w:i/>
          <w:iCs/>
          <w:color w:val="131413"/>
          <w:sz w:val="24"/>
          <w:szCs w:val="24"/>
        </w:rPr>
        <w:t>Septic shock</w:t>
      </w:r>
    </w:p>
    <w:p w14:paraId="020FBC19" w14:textId="77777777" w:rsidR="005F7388" w:rsidRPr="00862DDA" w:rsidRDefault="005F7388" w:rsidP="005F7388">
      <w:pPr>
        <w:kinsoku w:val="0"/>
        <w:overflowPunct w:val="0"/>
        <w:autoSpaceDE w:val="0"/>
        <w:autoSpaceDN w:val="0"/>
        <w:adjustRightInd w:val="0"/>
        <w:spacing w:before="20" w:after="0" w:line="264" w:lineRule="auto"/>
        <w:ind w:firstLine="159"/>
        <w:rPr>
          <w:rFonts w:cstheme="minorHAnsi"/>
          <w:color w:val="131413"/>
          <w:w w:val="105"/>
          <w:sz w:val="24"/>
          <w:szCs w:val="24"/>
        </w:rPr>
      </w:pPr>
      <w:r w:rsidRPr="00862DDA">
        <w:rPr>
          <w:rFonts w:cstheme="minorHAnsi"/>
          <w:color w:val="131413"/>
          <w:w w:val="105"/>
          <w:sz w:val="24"/>
          <w:szCs w:val="24"/>
        </w:rPr>
        <w:t>Sepsis with arterial hypotension despite adequate fluid</w:t>
      </w:r>
      <w:bookmarkStart w:id="1" w:name="_bookmark1"/>
      <w:bookmarkEnd w:id="1"/>
      <w:r w:rsidRPr="00862DDA">
        <w:rPr>
          <w:rFonts w:cstheme="minorHAnsi"/>
          <w:color w:val="131413"/>
          <w:w w:val="105"/>
          <w:sz w:val="24"/>
          <w:szCs w:val="24"/>
        </w:rPr>
        <w:t xml:space="preserve"> resuscitation.</w:t>
      </w:r>
    </w:p>
    <w:p w14:paraId="30AFCE4B" w14:textId="77777777" w:rsidR="005F7388" w:rsidRDefault="005F7388" w:rsidP="005F7388">
      <w:pPr>
        <w:rPr>
          <w:sz w:val="24"/>
          <w:szCs w:val="24"/>
        </w:rPr>
      </w:pPr>
    </w:p>
    <w:p w14:paraId="6389EA77" w14:textId="77777777" w:rsidR="005F7388" w:rsidRDefault="005F7388" w:rsidP="005F7388">
      <w:pPr>
        <w:rPr>
          <w:sz w:val="24"/>
          <w:szCs w:val="24"/>
        </w:rPr>
      </w:pPr>
    </w:p>
    <w:p w14:paraId="3CF4B232" w14:textId="77777777" w:rsidR="005F7388" w:rsidRPr="0041081D" w:rsidRDefault="005F7388" w:rsidP="005F7388">
      <w:pPr>
        <w:kinsoku w:val="0"/>
        <w:overflowPunct w:val="0"/>
        <w:autoSpaceDE w:val="0"/>
        <w:autoSpaceDN w:val="0"/>
        <w:adjustRightInd w:val="0"/>
        <w:spacing w:after="0" w:line="268" w:lineRule="auto"/>
        <w:ind w:right="3125"/>
        <w:rPr>
          <w:rFonts w:cstheme="minorHAnsi"/>
          <w:b/>
          <w:color w:val="131413"/>
          <w:sz w:val="24"/>
          <w:szCs w:val="24"/>
        </w:rPr>
      </w:pPr>
      <w:r w:rsidRPr="0041081D">
        <w:rPr>
          <w:rFonts w:cstheme="minorHAnsi"/>
          <w:b/>
          <w:color w:val="131413"/>
          <w:sz w:val="24"/>
          <w:szCs w:val="24"/>
        </w:rPr>
        <w:t xml:space="preserve">Sepsis-2 definitions </w:t>
      </w:r>
      <w:r>
        <w:rPr>
          <w:rFonts w:cstheme="minorHAnsi"/>
          <w:b/>
          <w:color w:val="131413"/>
          <w:sz w:val="24"/>
          <w:szCs w:val="24"/>
        </w:rPr>
        <w:t>[2001]</w:t>
      </w:r>
    </w:p>
    <w:p w14:paraId="1264EF46" w14:textId="77777777" w:rsidR="005F7388" w:rsidRDefault="005F7388" w:rsidP="005F7388">
      <w:pPr>
        <w:kinsoku w:val="0"/>
        <w:overflowPunct w:val="0"/>
        <w:autoSpaceDE w:val="0"/>
        <w:autoSpaceDN w:val="0"/>
        <w:adjustRightInd w:val="0"/>
        <w:spacing w:after="0" w:line="268" w:lineRule="auto"/>
        <w:ind w:right="3125"/>
        <w:rPr>
          <w:rFonts w:cstheme="minorHAnsi"/>
          <w:i/>
          <w:iCs/>
          <w:color w:val="131413"/>
          <w:sz w:val="24"/>
          <w:szCs w:val="24"/>
        </w:rPr>
      </w:pPr>
    </w:p>
    <w:p w14:paraId="453C125E" w14:textId="77777777" w:rsidR="005F7388" w:rsidRPr="00862DDA" w:rsidRDefault="005F7388" w:rsidP="005F7388">
      <w:pPr>
        <w:kinsoku w:val="0"/>
        <w:overflowPunct w:val="0"/>
        <w:autoSpaceDE w:val="0"/>
        <w:autoSpaceDN w:val="0"/>
        <w:adjustRightInd w:val="0"/>
        <w:spacing w:after="0" w:line="268" w:lineRule="auto"/>
        <w:ind w:right="3125"/>
        <w:rPr>
          <w:rFonts w:cstheme="minorHAnsi"/>
          <w:i/>
          <w:iCs/>
          <w:color w:val="131413"/>
          <w:sz w:val="24"/>
          <w:szCs w:val="24"/>
        </w:rPr>
      </w:pPr>
      <w:r w:rsidRPr="00862DDA">
        <w:rPr>
          <w:rFonts w:cstheme="minorHAnsi"/>
          <w:i/>
          <w:iCs/>
          <w:color w:val="131413"/>
          <w:sz w:val="24"/>
          <w:szCs w:val="24"/>
        </w:rPr>
        <w:t>Sepsis</w:t>
      </w:r>
    </w:p>
    <w:p w14:paraId="2C9973FF" w14:textId="77777777" w:rsidR="005F7388" w:rsidRPr="00862DDA" w:rsidRDefault="005F7388" w:rsidP="005F7388">
      <w:pPr>
        <w:kinsoku w:val="0"/>
        <w:overflowPunct w:val="0"/>
        <w:autoSpaceDE w:val="0"/>
        <w:autoSpaceDN w:val="0"/>
        <w:adjustRightInd w:val="0"/>
        <w:spacing w:after="0" w:line="264" w:lineRule="auto"/>
        <w:ind w:firstLine="159"/>
        <w:rPr>
          <w:rFonts w:cstheme="minorHAnsi"/>
          <w:color w:val="131413"/>
          <w:w w:val="105"/>
          <w:sz w:val="24"/>
          <w:szCs w:val="24"/>
        </w:rPr>
      </w:pPr>
      <w:r w:rsidRPr="00862DDA">
        <w:rPr>
          <w:rFonts w:cstheme="minorHAnsi"/>
          <w:color w:val="131413"/>
          <w:w w:val="105"/>
          <w:sz w:val="24"/>
          <w:szCs w:val="24"/>
        </w:rPr>
        <w:t>Infection documented or suspected and some of the following parameters:</w:t>
      </w:r>
    </w:p>
    <w:p w14:paraId="1603BAEE" w14:textId="77777777" w:rsidR="005F7388" w:rsidRPr="00862DDA" w:rsidRDefault="005F7388" w:rsidP="005F7388">
      <w:pPr>
        <w:kinsoku w:val="0"/>
        <w:overflowPunct w:val="0"/>
        <w:autoSpaceDE w:val="0"/>
        <w:autoSpaceDN w:val="0"/>
        <w:adjustRightInd w:val="0"/>
        <w:spacing w:after="0" w:line="217" w:lineRule="exact"/>
        <w:ind w:left="159"/>
        <w:rPr>
          <w:rFonts w:cstheme="minorHAnsi"/>
          <w:color w:val="131413"/>
          <w:w w:val="105"/>
          <w:sz w:val="24"/>
          <w:szCs w:val="24"/>
        </w:rPr>
      </w:pPr>
      <w:r w:rsidRPr="00862DDA">
        <w:rPr>
          <w:rFonts w:cstheme="minorHAnsi"/>
          <w:color w:val="131413"/>
          <w:w w:val="105"/>
          <w:sz w:val="24"/>
          <w:szCs w:val="24"/>
        </w:rPr>
        <w:t>General parameters</w:t>
      </w:r>
    </w:p>
    <w:p w14:paraId="28270644" w14:textId="77777777" w:rsidR="005F7388" w:rsidRPr="00862DDA" w:rsidRDefault="005F7388" w:rsidP="005F7388">
      <w:pPr>
        <w:kinsoku w:val="0"/>
        <w:overflowPunct w:val="0"/>
        <w:autoSpaceDE w:val="0"/>
        <w:autoSpaceDN w:val="0"/>
        <w:adjustRightInd w:val="0"/>
        <w:spacing w:before="1" w:after="0"/>
        <w:rPr>
          <w:rFonts w:cstheme="minorHAnsi"/>
          <w:sz w:val="24"/>
          <w:szCs w:val="24"/>
        </w:rPr>
      </w:pPr>
    </w:p>
    <w:p w14:paraId="7C283551" w14:textId="77777777" w:rsidR="005F7388" w:rsidRPr="00862DDA" w:rsidRDefault="005F7388" w:rsidP="005F7388">
      <w:pPr>
        <w:numPr>
          <w:ilvl w:val="0"/>
          <w:numId w:val="2"/>
        </w:numPr>
        <w:tabs>
          <w:tab w:val="left" w:pos="401"/>
        </w:tabs>
        <w:kinsoku w:val="0"/>
        <w:overflowPunct w:val="0"/>
        <w:autoSpaceDE w:val="0"/>
        <w:autoSpaceDN w:val="0"/>
        <w:adjustRightInd w:val="0"/>
        <w:spacing w:after="0"/>
        <w:rPr>
          <w:rFonts w:cstheme="minorHAnsi"/>
          <w:w w:val="95"/>
          <w:sz w:val="24"/>
          <w:szCs w:val="24"/>
        </w:rPr>
      </w:pPr>
      <w:r w:rsidRPr="00862DDA">
        <w:rPr>
          <w:rFonts w:cstheme="minorHAnsi"/>
          <w:w w:val="95"/>
          <w:sz w:val="24"/>
          <w:szCs w:val="24"/>
        </w:rPr>
        <w:t>Fever (core temperature &gt; 38.3</w:t>
      </w:r>
      <w:r w:rsidRPr="00862DDA">
        <w:rPr>
          <w:rFonts w:cstheme="minorHAnsi"/>
          <w:spacing w:val="-32"/>
          <w:w w:val="95"/>
          <w:sz w:val="24"/>
          <w:szCs w:val="24"/>
        </w:rPr>
        <w:t xml:space="preserve"> </w:t>
      </w:r>
      <w:r w:rsidRPr="00862DDA">
        <w:rPr>
          <w:rFonts w:cstheme="minorHAnsi"/>
          <w:w w:val="95"/>
          <w:sz w:val="24"/>
          <w:szCs w:val="24"/>
        </w:rPr>
        <w:t>°C)</w:t>
      </w:r>
    </w:p>
    <w:p w14:paraId="2D9263BB" w14:textId="77777777" w:rsidR="005F7388" w:rsidRPr="00862DDA" w:rsidRDefault="005F7388" w:rsidP="005F7388">
      <w:pPr>
        <w:numPr>
          <w:ilvl w:val="0"/>
          <w:numId w:val="2"/>
        </w:numPr>
        <w:tabs>
          <w:tab w:val="left" w:pos="401"/>
        </w:tabs>
        <w:kinsoku w:val="0"/>
        <w:overflowPunct w:val="0"/>
        <w:autoSpaceDE w:val="0"/>
        <w:autoSpaceDN w:val="0"/>
        <w:adjustRightInd w:val="0"/>
        <w:spacing w:before="17" w:after="0"/>
        <w:rPr>
          <w:rFonts w:cstheme="minorHAnsi"/>
          <w:sz w:val="24"/>
          <w:szCs w:val="24"/>
        </w:rPr>
      </w:pPr>
      <w:r w:rsidRPr="00862DDA">
        <w:rPr>
          <w:rFonts w:cstheme="minorHAnsi"/>
          <w:sz w:val="24"/>
          <w:szCs w:val="24"/>
        </w:rPr>
        <w:t>Hypothermia (core temperature &lt;</w:t>
      </w:r>
      <w:r w:rsidRPr="00862DDA">
        <w:rPr>
          <w:rFonts w:cstheme="minorHAnsi"/>
          <w:spacing w:val="-49"/>
          <w:sz w:val="24"/>
          <w:szCs w:val="24"/>
        </w:rPr>
        <w:t xml:space="preserve"> </w:t>
      </w:r>
      <w:r w:rsidRPr="00862DDA">
        <w:rPr>
          <w:rFonts w:cstheme="minorHAnsi"/>
          <w:sz w:val="24"/>
          <w:szCs w:val="24"/>
        </w:rPr>
        <w:t>36 °C)</w:t>
      </w:r>
    </w:p>
    <w:p w14:paraId="6408C7C9" w14:textId="77777777" w:rsidR="005F7388" w:rsidRPr="00862DDA" w:rsidRDefault="005F7388" w:rsidP="005F7388">
      <w:pPr>
        <w:numPr>
          <w:ilvl w:val="0"/>
          <w:numId w:val="2"/>
        </w:numPr>
        <w:tabs>
          <w:tab w:val="left" w:pos="401"/>
        </w:tabs>
        <w:kinsoku w:val="0"/>
        <w:overflowPunct w:val="0"/>
        <w:autoSpaceDE w:val="0"/>
        <w:autoSpaceDN w:val="0"/>
        <w:adjustRightInd w:val="0"/>
        <w:spacing w:before="17" w:after="0" w:line="259" w:lineRule="auto"/>
        <w:ind w:right="3"/>
        <w:rPr>
          <w:rFonts w:cstheme="minorHAnsi"/>
          <w:w w:val="95"/>
          <w:sz w:val="24"/>
          <w:szCs w:val="24"/>
        </w:rPr>
      </w:pPr>
      <w:r w:rsidRPr="00862DDA">
        <w:rPr>
          <w:rFonts w:cstheme="minorHAnsi"/>
          <w:w w:val="95"/>
          <w:sz w:val="24"/>
          <w:szCs w:val="24"/>
        </w:rPr>
        <w:t xml:space="preserve">Heart rate 90 bpm or &gt; 2 SD above the normal </w:t>
      </w:r>
      <w:r w:rsidRPr="00862DDA">
        <w:rPr>
          <w:rFonts w:cstheme="minorHAnsi"/>
          <w:spacing w:val="-3"/>
          <w:w w:val="95"/>
          <w:sz w:val="24"/>
          <w:szCs w:val="24"/>
        </w:rPr>
        <w:t xml:space="preserve">value </w:t>
      </w:r>
      <w:r w:rsidRPr="00862DDA">
        <w:rPr>
          <w:rFonts w:cstheme="minorHAnsi"/>
          <w:w w:val="95"/>
          <w:sz w:val="24"/>
          <w:szCs w:val="24"/>
        </w:rPr>
        <w:t>for</w:t>
      </w:r>
      <w:r w:rsidRPr="00862DDA">
        <w:rPr>
          <w:rFonts w:cstheme="minorHAnsi"/>
          <w:spacing w:val="-10"/>
          <w:w w:val="95"/>
          <w:sz w:val="24"/>
          <w:szCs w:val="24"/>
        </w:rPr>
        <w:t xml:space="preserve"> </w:t>
      </w:r>
      <w:r w:rsidRPr="00862DDA">
        <w:rPr>
          <w:rFonts w:cstheme="minorHAnsi"/>
          <w:w w:val="95"/>
          <w:sz w:val="24"/>
          <w:szCs w:val="24"/>
        </w:rPr>
        <w:t>age</w:t>
      </w:r>
    </w:p>
    <w:p w14:paraId="3FE55578" w14:textId="77777777" w:rsidR="005F7388" w:rsidRPr="00862DDA" w:rsidRDefault="005F7388" w:rsidP="005F7388">
      <w:pPr>
        <w:numPr>
          <w:ilvl w:val="0"/>
          <w:numId w:val="2"/>
        </w:numPr>
        <w:tabs>
          <w:tab w:val="left" w:pos="401"/>
        </w:tabs>
        <w:kinsoku w:val="0"/>
        <w:overflowPunct w:val="0"/>
        <w:autoSpaceDE w:val="0"/>
        <w:autoSpaceDN w:val="0"/>
        <w:adjustRightInd w:val="0"/>
        <w:spacing w:after="0" w:line="221" w:lineRule="exact"/>
        <w:rPr>
          <w:rFonts w:cstheme="minorHAnsi"/>
          <w:w w:val="95"/>
          <w:sz w:val="24"/>
          <w:szCs w:val="24"/>
        </w:rPr>
      </w:pPr>
      <w:r w:rsidRPr="00862DDA">
        <w:rPr>
          <w:rFonts w:cstheme="minorHAnsi"/>
          <w:w w:val="95"/>
          <w:sz w:val="24"/>
          <w:szCs w:val="24"/>
        </w:rPr>
        <w:lastRenderedPageBreak/>
        <w:t>Tachypnea: &gt; 30</w:t>
      </w:r>
      <w:r w:rsidRPr="00862DDA">
        <w:rPr>
          <w:rFonts w:cstheme="minorHAnsi"/>
          <w:spacing w:val="-17"/>
          <w:w w:val="95"/>
          <w:sz w:val="24"/>
          <w:szCs w:val="24"/>
        </w:rPr>
        <w:t xml:space="preserve"> </w:t>
      </w:r>
      <w:r w:rsidRPr="00862DDA">
        <w:rPr>
          <w:rFonts w:cstheme="minorHAnsi"/>
          <w:w w:val="95"/>
          <w:sz w:val="24"/>
          <w:szCs w:val="24"/>
        </w:rPr>
        <w:t>bpm</w:t>
      </w:r>
    </w:p>
    <w:p w14:paraId="5C0CA233" w14:textId="77777777" w:rsidR="005F7388" w:rsidRPr="00862DDA" w:rsidRDefault="005F7388" w:rsidP="005F7388">
      <w:pPr>
        <w:numPr>
          <w:ilvl w:val="0"/>
          <w:numId w:val="2"/>
        </w:numPr>
        <w:tabs>
          <w:tab w:val="left" w:pos="401"/>
        </w:tabs>
        <w:kinsoku w:val="0"/>
        <w:overflowPunct w:val="0"/>
        <w:autoSpaceDE w:val="0"/>
        <w:autoSpaceDN w:val="0"/>
        <w:adjustRightInd w:val="0"/>
        <w:spacing w:before="17" w:after="0" w:line="259" w:lineRule="auto"/>
        <w:ind w:right="141"/>
        <w:rPr>
          <w:rFonts w:cstheme="minorHAnsi"/>
          <w:w w:val="95"/>
          <w:sz w:val="24"/>
          <w:szCs w:val="24"/>
        </w:rPr>
      </w:pPr>
      <w:r w:rsidRPr="00862DDA">
        <w:rPr>
          <w:rFonts w:cstheme="minorHAnsi"/>
          <w:w w:val="95"/>
          <w:sz w:val="24"/>
          <w:szCs w:val="24"/>
        </w:rPr>
        <w:t>Altered mental status, significant edema or positive fluid balance (&gt; 20 ml/kg over 24</w:t>
      </w:r>
      <w:r w:rsidRPr="00862DDA">
        <w:rPr>
          <w:rFonts w:cstheme="minorHAnsi"/>
          <w:spacing w:val="-9"/>
          <w:w w:val="95"/>
          <w:sz w:val="24"/>
          <w:szCs w:val="24"/>
        </w:rPr>
        <w:t xml:space="preserve"> </w:t>
      </w:r>
      <w:r w:rsidRPr="00862DDA">
        <w:rPr>
          <w:rFonts w:cstheme="minorHAnsi"/>
          <w:w w:val="95"/>
          <w:sz w:val="24"/>
          <w:szCs w:val="24"/>
        </w:rPr>
        <w:t>h)</w:t>
      </w:r>
    </w:p>
    <w:p w14:paraId="6BB774E9" w14:textId="77777777" w:rsidR="005F7388" w:rsidRPr="00862DDA" w:rsidRDefault="005F7388" w:rsidP="005F7388">
      <w:pPr>
        <w:numPr>
          <w:ilvl w:val="0"/>
          <w:numId w:val="2"/>
        </w:numPr>
        <w:tabs>
          <w:tab w:val="left" w:pos="401"/>
        </w:tabs>
        <w:kinsoku w:val="0"/>
        <w:overflowPunct w:val="0"/>
        <w:autoSpaceDE w:val="0"/>
        <w:autoSpaceDN w:val="0"/>
        <w:adjustRightInd w:val="0"/>
        <w:spacing w:after="0" w:line="221" w:lineRule="exact"/>
        <w:rPr>
          <w:rFonts w:cstheme="minorHAnsi"/>
          <w:w w:val="95"/>
          <w:sz w:val="24"/>
          <w:szCs w:val="24"/>
        </w:rPr>
      </w:pPr>
      <w:r w:rsidRPr="00862DDA">
        <w:rPr>
          <w:rFonts w:cstheme="minorHAnsi"/>
          <w:w w:val="95"/>
          <w:sz w:val="24"/>
          <w:szCs w:val="24"/>
        </w:rPr>
        <w:t>Hyperglycemia (plasma glucose &gt; 110 mg/dl</w:t>
      </w:r>
      <w:r w:rsidRPr="00862DDA">
        <w:rPr>
          <w:rFonts w:cstheme="minorHAnsi"/>
          <w:spacing w:val="-11"/>
          <w:w w:val="95"/>
          <w:sz w:val="24"/>
          <w:szCs w:val="24"/>
        </w:rPr>
        <w:t xml:space="preserve"> </w:t>
      </w:r>
      <w:r w:rsidRPr="00862DDA">
        <w:rPr>
          <w:rFonts w:cstheme="minorHAnsi"/>
          <w:w w:val="95"/>
          <w:sz w:val="24"/>
          <w:szCs w:val="24"/>
        </w:rPr>
        <w:t>or</w:t>
      </w:r>
    </w:p>
    <w:p w14:paraId="780D0E8B" w14:textId="77777777" w:rsidR="005F7388" w:rsidRPr="00862DDA" w:rsidRDefault="005F7388" w:rsidP="005F7388">
      <w:pPr>
        <w:kinsoku w:val="0"/>
        <w:overflowPunct w:val="0"/>
        <w:autoSpaceDE w:val="0"/>
        <w:autoSpaceDN w:val="0"/>
        <w:adjustRightInd w:val="0"/>
        <w:spacing w:before="18" w:after="0"/>
        <w:ind w:left="400"/>
        <w:rPr>
          <w:rFonts w:cstheme="minorHAnsi"/>
          <w:w w:val="95"/>
          <w:sz w:val="24"/>
          <w:szCs w:val="24"/>
        </w:rPr>
      </w:pPr>
      <w:r w:rsidRPr="00862DDA">
        <w:rPr>
          <w:rFonts w:cstheme="minorHAnsi"/>
          <w:w w:val="95"/>
          <w:sz w:val="24"/>
          <w:szCs w:val="24"/>
        </w:rPr>
        <w:t>7.7 mM/l) in the absence of diabetes</w:t>
      </w:r>
    </w:p>
    <w:p w14:paraId="27F3ED19" w14:textId="77777777" w:rsidR="005F7388" w:rsidRPr="00862DDA" w:rsidRDefault="005F7388" w:rsidP="005F7388">
      <w:pPr>
        <w:kinsoku w:val="0"/>
        <w:overflowPunct w:val="0"/>
        <w:autoSpaceDE w:val="0"/>
        <w:autoSpaceDN w:val="0"/>
        <w:adjustRightInd w:val="0"/>
        <w:spacing w:before="11" w:after="0"/>
        <w:rPr>
          <w:rFonts w:cstheme="minorHAnsi"/>
          <w:sz w:val="24"/>
          <w:szCs w:val="24"/>
        </w:rPr>
      </w:pPr>
    </w:p>
    <w:p w14:paraId="53DBA2A3" w14:textId="77777777" w:rsidR="005F7388" w:rsidRPr="00862DDA" w:rsidRDefault="005F7388" w:rsidP="005F7388">
      <w:pPr>
        <w:kinsoku w:val="0"/>
        <w:overflowPunct w:val="0"/>
        <w:autoSpaceDE w:val="0"/>
        <w:autoSpaceDN w:val="0"/>
        <w:adjustRightInd w:val="0"/>
        <w:spacing w:after="0"/>
        <w:ind w:left="159"/>
        <w:rPr>
          <w:rFonts w:cstheme="minorHAnsi"/>
          <w:color w:val="131413"/>
          <w:w w:val="105"/>
          <w:sz w:val="24"/>
          <w:szCs w:val="24"/>
        </w:rPr>
      </w:pPr>
      <w:r w:rsidRPr="00862DDA">
        <w:rPr>
          <w:rFonts w:cstheme="minorHAnsi"/>
          <w:color w:val="131413"/>
          <w:w w:val="105"/>
          <w:sz w:val="24"/>
          <w:szCs w:val="24"/>
        </w:rPr>
        <w:t>Inflammatory parameters</w:t>
      </w:r>
    </w:p>
    <w:p w14:paraId="2BFB16CA" w14:textId="77777777" w:rsidR="005F7388" w:rsidRPr="00862DDA" w:rsidRDefault="005F7388" w:rsidP="005F7388">
      <w:pPr>
        <w:kinsoku w:val="0"/>
        <w:overflowPunct w:val="0"/>
        <w:autoSpaceDE w:val="0"/>
        <w:autoSpaceDN w:val="0"/>
        <w:adjustRightInd w:val="0"/>
        <w:spacing w:before="6" w:after="0"/>
        <w:rPr>
          <w:rFonts w:cstheme="minorHAnsi"/>
          <w:sz w:val="24"/>
          <w:szCs w:val="24"/>
        </w:rPr>
      </w:pPr>
    </w:p>
    <w:p w14:paraId="5AA61979" w14:textId="77777777" w:rsidR="005F7388" w:rsidRPr="00862DDA" w:rsidRDefault="005F7388" w:rsidP="005F7388">
      <w:pPr>
        <w:numPr>
          <w:ilvl w:val="0"/>
          <w:numId w:val="7"/>
        </w:numPr>
        <w:tabs>
          <w:tab w:val="left" w:pos="401"/>
        </w:tabs>
        <w:kinsoku w:val="0"/>
        <w:overflowPunct w:val="0"/>
        <w:autoSpaceDE w:val="0"/>
        <w:autoSpaceDN w:val="0"/>
        <w:adjustRightInd w:val="0"/>
        <w:spacing w:after="0"/>
        <w:rPr>
          <w:rFonts w:cstheme="minorHAnsi"/>
          <w:w w:val="95"/>
          <w:sz w:val="24"/>
          <w:szCs w:val="24"/>
        </w:rPr>
      </w:pPr>
      <w:r w:rsidRPr="00862DDA">
        <w:rPr>
          <w:rFonts w:cstheme="minorHAnsi"/>
          <w:w w:val="95"/>
          <w:sz w:val="24"/>
          <w:szCs w:val="24"/>
        </w:rPr>
        <w:t>Leukocytosis (white blood cell count &gt;</w:t>
      </w:r>
      <w:r w:rsidRPr="00862DDA">
        <w:rPr>
          <w:rFonts w:cstheme="minorHAnsi"/>
          <w:spacing w:val="-12"/>
          <w:w w:val="95"/>
          <w:sz w:val="24"/>
          <w:szCs w:val="24"/>
        </w:rPr>
        <w:t xml:space="preserve"> </w:t>
      </w:r>
      <w:r w:rsidRPr="00862DDA">
        <w:rPr>
          <w:rFonts w:cstheme="minorHAnsi"/>
          <w:w w:val="95"/>
          <w:sz w:val="24"/>
          <w:szCs w:val="24"/>
        </w:rPr>
        <w:t>12,000/</w:t>
      </w:r>
      <w:proofErr w:type="spellStart"/>
      <w:r w:rsidRPr="00862DDA">
        <w:rPr>
          <w:rFonts w:cstheme="minorHAnsi"/>
          <w:w w:val="95"/>
          <w:sz w:val="24"/>
          <w:szCs w:val="24"/>
        </w:rPr>
        <w:t>μl</w:t>
      </w:r>
      <w:proofErr w:type="spellEnd"/>
      <w:r w:rsidRPr="00862DDA">
        <w:rPr>
          <w:rFonts w:cstheme="minorHAnsi"/>
          <w:w w:val="95"/>
          <w:sz w:val="24"/>
          <w:szCs w:val="24"/>
        </w:rPr>
        <w:t>)</w:t>
      </w:r>
    </w:p>
    <w:p w14:paraId="312C2BD9" w14:textId="77777777" w:rsidR="005F7388" w:rsidRPr="00862DDA" w:rsidRDefault="005F7388" w:rsidP="005F7388">
      <w:pPr>
        <w:numPr>
          <w:ilvl w:val="0"/>
          <w:numId w:val="7"/>
        </w:numPr>
        <w:tabs>
          <w:tab w:val="left" w:pos="401"/>
        </w:tabs>
        <w:kinsoku w:val="0"/>
        <w:overflowPunct w:val="0"/>
        <w:autoSpaceDE w:val="0"/>
        <w:autoSpaceDN w:val="0"/>
        <w:adjustRightInd w:val="0"/>
        <w:spacing w:before="8" w:after="0"/>
        <w:rPr>
          <w:rFonts w:cstheme="minorHAnsi"/>
          <w:sz w:val="24"/>
          <w:szCs w:val="24"/>
        </w:rPr>
      </w:pPr>
      <w:r w:rsidRPr="00862DDA">
        <w:rPr>
          <w:rFonts w:cstheme="minorHAnsi"/>
          <w:sz w:val="24"/>
          <w:szCs w:val="24"/>
        </w:rPr>
        <w:t>Leukopenia (white blood cell count &lt;</w:t>
      </w:r>
      <w:r w:rsidRPr="00862DDA">
        <w:rPr>
          <w:rFonts w:cstheme="minorHAnsi"/>
          <w:spacing w:val="-31"/>
          <w:sz w:val="24"/>
          <w:szCs w:val="24"/>
        </w:rPr>
        <w:t xml:space="preserve"> </w:t>
      </w:r>
      <w:r w:rsidRPr="00862DDA">
        <w:rPr>
          <w:rFonts w:cstheme="minorHAnsi"/>
          <w:sz w:val="24"/>
          <w:szCs w:val="24"/>
        </w:rPr>
        <w:t>4000/</w:t>
      </w:r>
      <w:proofErr w:type="spellStart"/>
      <w:r w:rsidRPr="00862DDA">
        <w:rPr>
          <w:rFonts w:cstheme="minorHAnsi"/>
          <w:sz w:val="24"/>
          <w:szCs w:val="24"/>
        </w:rPr>
        <w:t>μl</w:t>
      </w:r>
      <w:proofErr w:type="spellEnd"/>
      <w:r w:rsidRPr="00862DDA">
        <w:rPr>
          <w:rFonts w:cstheme="minorHAnsi"/>
          <w:sz w:val="24"/>
          <w:szCs w:val="24"/>
        </w:rPr>
        <w:t>)</w:t>
      </w:r>
    </w:p>
    <w:p w14:paraId="069AE519" w14:textId="77777777" w:rsidR="005F7388" w:rsidRPr="00862DDA" w:rsidRDefault="005F7388" w:rsidP="005F7388">
      <w:pPr>
        <w:numPr>
          <w:ilvl w:val="0"/>
          <w:numId w:val="7"/>
        </w:numPr>
        <w:tabs>
          <w:tab w:val="left" w:pos="401"/>
        </w:tabs>
        <w:kinsoku w:val="0"/>
        <w:overflowPunct w:val="0"/>
        <w:autoSpaceDE w:val="0"/>
        <w:autoSpaceDN w:val="0"/>
        <w:adjustRightInd w:val="0"/>
        <w:spacing w:before="10" w:after="0" w:line="256" w:lineRule="auto"/>
        <w:ind w:right="423"/>
        <w:rPr>
          <w:rFonts w:cstheme="minorHAnsi"/>
          <w:w w:val="95"/>
          <w:sz w:val="24"/>
          <w:szCs w:val="24"/>
        </w:rPr>
      </w:pPr>
      <w:r w:rsidRPr="00862DDA">
        <w:rPr>
          <w:rFonts w:cstheme="minorHAnsi"/>
          <w:w w:val="95"/>
          <w:sz w:val="24"/>
          <w:szCs w:val="24"/>
        </w:rPr>
        <w:t>Normal white blood cell count &gt; 10% immature</w:t>
      </w:r>
      <w:r w:rsidRPr="00862DDA">
        <w:rPr>
          <w:rFonts w:cstheme="minorHAnsi"/>
          <w:spacing w:val="-15"/>
          <w:w w:val="95"/>
          <w:sz w:val="24"/>
          <w:szCs w:val="24"/>
        </w:rPr>
        <w:t xml:space="preserve"> </w:t>
      </w:r>
      <w:r w:rsidRPr="00862DDA">
        <w:rPr>
          <w:rFonts w:cstheme="minorHAnsi"/>
          <w:w w:val="95"/>
          <w:sz w:val="24"/>
          <w:szCs w:val="24"/>
        </w:rPr>
        <w:t>forms</w:t>
      </w:r>
    </w:p>
    <w:p w14:paraId="7F53AB92" w14:textId="77777777" w:rsidR="005F7388" w:rsidRPr="00862DDA" w:rsidRDefault="005F7388" w:rsidP="005F7388">
      <w:pPr>
        <w:numPr>
          <w:ilvl w:val="0"/>
          <w:numId w:val="7"/>
        </w:numPr>
        <w:tabs>
          <w:tab w:val="left" w:pos="401"/>
        </w:tabs>
        <w:kinsoku w:val="0"/>
        <w:overflowPunct w:val="0"/>
        <w:autoSpaceDE w:val="0"/>
        <w:autoSpaceDN w:val="0"/>
        <w:adjustRightInd w:val="0"/>
        <w:spacing w:before="2" w:after="0" w:line="259" w:lineRule="auto"/>
        <w:ind w:right="136"/>
        <w:rPr>
          <w:rFonts w:cstheme="minorHAnsi"/>
          <w:w w:val="95"/>
          <w:sz w:val="24"/>
          <w:szCs w:val="24"/>
        </w:rPr>
      </w:pPr>
      <w:bookmarkStart w:id="2" w:name="Abbreviations"/>
      <w:bookmarkEnd w:id="2"/>
      <w:r w:rsidRPr="00862DDA">
        <w:rPr>
          <w:rFonts w:cstheme="minorHAnsi"/>
          <w:w w:val="95"/>
          <w:sz w:val="24"/>
          <w:szCs w:val="24"/>
        </w:rPr>
        <w:t>Plasma C reactive protein &gt; 2 SD above the normal</w:t>
      </w:r>
      <w:r w:rsidRPr="00862DDA">
        <w:rPr>
          <w:rFonts w:cstheme="minorHAnsi"/>
          <w:spacing w:val="-12"/>
          <w:w w:val="95"/>
          <w:sz w:val="24"/>
          <w:szCs w:val="24"/>
        </w:rPr>
        <w:t xml:space="preserve"> </w:t>
      </w:r>
      <w:r w:rsidRPr="00862DDA">
        <w:rPr>
          <w:rFonts w:cstheme="minorHAnsi"/>
          <w:w w:val="95"/>
          <w:sz w:val="24"/>
          <w:szCs w:val="24"/>
        </w:rPr>
        <w:t>value</w:t>
      </w:r>
    </w:p>
    <w:p w14:paraId="47EA08C8" w14:textId="77777777" w:rsidR="005F7388" w:rsidRPr="00862DDA" w:rsidRDefault="005F7388" w:rsidP="005F7388">
      <w:pPr>
        <w:numPr>
          <w:ilvl w:val="0"/>
          <w:numId w:val="7"/>
        </w:numPr>
        <w:tabs>
          <w:tab w:val="left" w:pos="401"/>
        </w:tabs>
        <w:kinsoku w:val="0"/>
        <w:overflowPunct w:val="0"/>
        <w:autoSpaceDE w:val="0"/>
        <w:autoSpaceDN w:val="0"/>
        <w:adjustRightInd w:val="0"/>
        <w:spacing w:after="0" w:line="221" w:lineRule="exact"/>
        <w:rPr>
          <w:rFonts w:cstheme="minorHAnsi"/>
          <w:w w:val="95"/>
          <w:sz w:val="24"/>
          <w:szCs w:val="24"/>
        </w:rPr>
      </w:pPr>
      <w:r w:rsidRPr="00862DDA">
        <w:rPr>
          <w:rFonts w:cstheme="minorHAnsi"/>
          <w:w w:val="95"/>
          <w:sz w:val="24"/>
          <w:szCs w:val="24"/>
        </w:rPr>
        <w:t>Plasma procalcitonin &gt; 2 SD above the normal</w:t>
      </w:r>
      <w:r w:rsidRPr="00862DDA">
        <w:rPr>
          <w:rFonts w:cstheme="minorHAnsi"/>
          <w:spacing w:val="-11"/>
          <w:w w:val="95"/>
          <w:sz w:val="24"/>
          <w:szCs w:val="24"/>
        </w:rPr>
        <w:t xml:space="preserve"> </w:t>
      </w:r>
      <w:r w:rsidRPr="00862DDA">
        <w:rPr>
          <w:rFonts w:cstheme="minorHAnsi"/>
          <w:w w:val="95"/>
          <w:sz w:val="24"/>
          <w:szCs w:val="24"/>
        </w:rPr>
        <w:t>value</w:t>
      </w:r>
    </w:p>
    <w:p w14:paraId="785FCD86" w14:textId="77777777" w:rsidR="005F7388" w:rsidRPr="00862DDA" w:rsidRDefault="005F7388" w:rsidP="005F7388">
      <w:pPr>
        <w:kinsoku w:val="0"/>
        <w:overflowPunct w:val="0"/>
        <w:autoSpaceDE w:val="0"/>
        <w:autoSpaceDN w:val="0"/>
        <w:adjustRightInd w:val="0"/>
        <w:spacing w:before="260" w:after="0"/>
        <w:ind w:left="159"/>
        <w:rPr>
          <w:rFonts w:cstheme="minorHAnsi"/>
          <w:color w:val="131413"/>
          <w:w w:val="105"/>
          <w:sz w:val="24"/>
          <w:szCs w:val="24"/>
        </w:rPr>
      </w:pPr>
      <w:r w:rsidRPr="00862DDA">
        <w:rPr>
          <w:rFonts w:cstheme="minorHAnsi"/>
          <w:color w:val="131413"/>
          <w:w w:val="105"/>
          <w:sz w:val="24"/>
          <w:szCs w:val="24"/>
        </w:rPr>
        <w:t>Hemodynamic parameters</w:t>
      </w:r>
    </w:p>
    <w:p w14:paraId="0E5C8AF7" w14:textId="77777777" w:rsidR="005F7388" w:rsidRPr="00862DDA" w:rsidRDefault="005F7388" w:rsidP="005F7388">
      <w:pPr>
        <w:kinsoku w:val="0"/>
        <w:overflowPunct w:val="0"/>
        <w:autoSpaceDE w:val="0"/>
        <w:autoSpaceDN w:val="0"/>
        <w:adjustRightInd w:val="0"/>
        <w:spacing w:before="6" w:after="0"/>
        <w:rPr>
          <w:rFonts w:cstheme="minorHAnsi"/>
          <w:sz w:val="24"/>
          <w:szCs w:val="24"/>
        </w:rPr>
      </w:pPr>
    </w:p>
    <w:p w14:paraId="0F4BCDD2" w14:textId="77777777" w:rsidR="005F7388" w:rsidRPr="00862DDA" w:rsidRDefault="005F7388" w:rsidP="005F7388">
      <w:pPr>
        <w:numPr>
          <w:ilvl w:val="0"/>
          <w:numId w:val="7"/>
        </w:numPr>
        <w:tabs>
          <w:tab w:val="left" w:pos="401"/>
        </w:tabs>
        <w:kinsoku w:val="0"/>
        <w:overflowPunct w:val="0"/>
        <w:autoSpaceDE w:val="0"/>
        <w:autoSpaceDN w:val="0"/>
        <w:adjustRightInd w:val="0"/>
        <w:spacing w:after="0" w:line="259" w:lineRule="auto"/>
        <w:ind w:right="391"/>
        <w:rPr>
          <w:rFonts w:cstheme="minorHAnsi"/>
          <w:w w:val="95"/>
          <w:sz w:val="24"/>
          <w:szCs w:val="24"/>
        </w:rPr>
      </w:pPr>
      <w:bookmarkStart w:id="3" w:name="Acknowledgements"/>
      <w:bookmarkStart w:id="4" w:name="Authors’_contributions"/>
      <w:bookmarkEnd w:id="3"/>
      <w:bookmarkEnd w:id="4"/>
      <w:r w:rsidRPr="00862DDA">
        <w:rPr>
          <w:rFonts w:cstheme="minorHAnsi"/>
          <w:w w:val="95"/>
          <w:sz w:val="24"/>
          <w:szCs w:val="24"/>
        </w:rPr>
        <w:t>Arterial</w:t>
      </w:r>
      <w:r w:rsidRPr="00862DDA">
        <w:rPr>
          <w:rFonts w:cstheme="minorHAnsi"/>
          <w:spacing w:val="2"/>
          <w:w w:val="95"/>
          <w:sz w:val="24"/>
          <w:szCs w:val="24"/>
        </w:rPr>
        <w:t xml:space="preserve"> </w:t>
      </w:r>
      <w:r w:rsidRPr="00862DDA">
        <w:rPr>
          <w:rFonts w:cstheme="minorHAnsi"/>
          <w:w w:val="95"/>
          <w:sz w:val="24"/>
          <w:szCs w:val="24"/>
        </w:rPr>
        <w:t>hypotension</w:t>
      </w:r>
      <w:r w:rsidRPr="00862DDA">
        <w:rPr>
          <w:rFonts w:cstheme="minorHAnsi"/>
          <w:spacing w:val="2"/>
          <w:w w:val="95"/>
          <w:sz w:val="24"/>
          <w:szCs w:val="24"/>
        </w:rPr>
        <w:t xml:space="preserve"> </w:t>
      </w:r>
      <w:r w:rsidRPr="00862DDA">
        <w:rPr>
          <w:rFonts w:cstheme="minorHAnsi"/>
          <w:w w:val="95"/>
          <w:sz w:val="24"/>
          <w:szCs w:val="24"/>
        </w:rPr>
        <w:t>(systolic</w:t>
      </w:r>
      <w:r w:rsidRPr="00862DDA">
        <w:rPr>
          <w:rFonts w:cstheme="minorHAnsi"/>
          <w:spacing w:val="1"/>
          <w:w w:val="95"/>
          <w:sz w:val="24"/>
          <w:szCs w:val="24"/>
        </w:rPr>
        <w:t xml:space="preserve"> </w:t>
      </w:r>
      <w:r w:rsidRPr="00862DDA">
        <w:rPr>
          <w:rFonts w:cstheme="minorHAnsi"/>
          <w:w w:val="95"/>
          <w:sz w:val="24"/>
          <w:szCs w:val="24"/>
        </w:rPr>
        <w:t>blood</w:t>
      </w:r>
      <w:r w:rsidRPr="00862DDA">
        <w:rPr>
          <w:rFonts w:cstheme="minorHAnsi"/>
          <w:spacing w:val="1"/>
          <w:w w:val="95"/>
          <w:sz w:val="24"/>
          <w:szCs w:val="24"/>
        </w:rPr>
        <w:t xml:space="preserve"> </w:t>
      </w:r>
      <w:r w:rsidRPr="00862DDA">
        <w:rPr>
          <w:rFonts w:cstheme="minorHAnsi"/>
          <w:w w:val="95"/>
          <w:sz w:val="24"/>
          <w:szCs w:val="24"/>
        </w:rPr>
        <w:t>pressure</w:t>
      </w:r>
      <w:r w:rsidRPr="00862DDA">
        <w:rPr>
          <w:rFonts w:cstheme="minorHAnsi"/>
          <w:spacing w:val="-19"/>
          <w:w w:val="95"/>
          <w:sz w:val="24"/>
          <w:szCs w:val="24"/>
        </w:rPr>
        <w:t xml:space="preserve"> </w:t>
      </w:r>
      <w:r w:rsidRPr="00862DDA">
        <w:rPr>
          <w:rFonts w:cstheme="minorHAnsi"/>
          <w:w w:val="95"/>
          <w:sz w:val="24"/>
          <w:szCs w:val="24"/>
        </w:rPr>
        <w:t>&lt;</w:t>
      </w:r>
      <w:r w:rsidRPr="00862DDA">
        <w:rPr>
          <w:rFonts w:cstheme="minorHAnsi"/>
          <w:spacing w:val="-19"/>
          <w:w w:val="95"/>
          <w:sz w:val="24"/>
          <w:szCs w:val="24"/>
        </w:rPr>
        <w:t xml:space="preserve"> </w:t>
      </w:r>
      <w:r w:rsidRPr="00862DDA">
        <w:rPr>
          <w:rFonts w:cstheme="minorHAnsi"/>
          <w:spacing w:val="-14"/>
          <w:w w:val="95"/>
          <w:sz w:val="24"/>
          <w:szCs w:val="24"/>
        </w:rPr>
        <w:t>9</w:t>
      </w:r>
      <w:r w:rsidRPr="00862DDA">
        <w:rPr>
          <w:rFonts w:cstheme="minorHAnsi"/>
          <w:spacing w:val="-9"/>
          <w:w w:val="95"/>
          <w:sz w:val="24"/>
          <w:szCs w:val="24"/>
        </w:rPr>
        <w:t xml:space="preserve"> </w:t>
      </w:r>
      <w:r w:rsidRPr="00862DDA">
        <w:rPr>
          <w:rFonts w:cstheme="minorHAnsi"/>
          <w:w w:val="95"/>
          <w:sz w:val="24"/>
          <w:szCs w:val="24"/>
        </w:rPr>
        <w:t>0 mmHg,</w:t>
      </w:r>
      <w:r w:rsidRPr="00862DDA">
        <w:rPr>
          <w:rFonts w:cstheme="minorHAnsi"/>
          <w:spacing w:val="1"/>
          <w:w w:val="95"/>
          <w:sz w:val="24"/>
          <w:szCs w:val="24"/>
        </w:rPr>
        <w:t xml:space="preserve"> </w:t>
      </w:r>
      <w:r w:rsidRPr="00862DDA">
        <w:rPr>
          <w:rFonts w:cstheme="minorHAnsi"/>
          <w:w w:val="95"/>
          <w:sz w:val="24"/>
          <w:szCs w:val="24"/>
        </w:rPr>
        <w:t>mean</w:t>
      </w:r>
      <w:r w:rsidRPr="00862DDA">
        <w:rPr>
          <w:rFonts w:cstheme="minorHAnsi"/>
          <w:spacing w:val="2"/>
          <w:w w:val="95"/>
          <w:sz w:val="24"/>
          <w:szCs w:val="24"/>
        </w:rPr>
        <w:t xml:space="preserve"> </w:t>
      </w:r>
      <w:r w:rsidRPr="00862DDA">
        <w:rPr>
          <w:rFonts w:cstheme="minorHAnsi"/>
          <w:w w:val="95"/>
          <w:sz w:val="24"/>
          <w:szCs w:val="24"/>
        </w:rPr>
        <w:t>arterial</w:t>
      </w:r>
      <w:r w:rsidRPr="00862DDA">
        <w:rPr>
          <w:rFonts w:cstheme="minorHAnsi"/>
          <w:spacing w:val="2"/>
          <w:w w:val="95"/>
          <w:sz w:val="24"/>
          <w:szCs w:val="24"/>
        </w:rPr>
        <w:t xml:space="preserve"> </w:t>
      </w:r>
      <w:r w:rsidRPr="00862DDA">
        <w:rPr>
          <w:rFonts w:cstheme="minorHAnsi"/>
          <w:w w:val="95"/>
          <w:sz w:val="24"/>
          <w:szCs w:val="24"/>
        </w:rPr>
        <w:t>pressure</w:t>
      </w:r>
      <w:r w:rsidRPr="00862DDA">
        <w:rPr>
          <w:rFonts w:cstheme="minorHAnsi"/>
          <w:spacing w:val="-19"/>
          <w:w w:val="95"/>
          <w:sz w:val="24"/>
          <w:szCs w:val="24"/>
        </w:rPr>
        <w:t xml:space="preserve"> </w:t>
      </w:r>
      <w:r w:rsidRPr="00862DDA">
        <w:rPr>
          <w:rFonts w:cstheme="minorHAnsi"/>
          <w:w w:val="95"/>
          <w:sz w:val="24"/>
          <w:szCs w:val="24"/>
        </w:rPr>
        <w:t>&lt;</w:t>
      </w:r>
      <w:r w:rsidRPr="00862DDA">
        <w:rPr>
          <w:rFonts w:cstheme="minorHAnsi"/>
          <w:spacing w:val="-19"/>
          <w:w w:val="95"/>
          <w:sz w:val="24"/>
          <w:szCs w:val="24"/>
        </w:rPr>
        <w:t xml:space="preserve"> </w:t>
      </w:r>
      <w:r w:rsidRPr="00862DDA">
        <w:rPr>
          <w:rFonts w:cstheme="minorHAnsi"/>
          <w:w w:val="95"/>
          <w:sz w:val="24"/>
          <w:szCs w:val="24"/>
        </w:rPr>
        <w:t>70)</w:t>
      </w:r>
    </w:p>
    <w:p w14:paraId="6A23AB95" w14:textId="77777777" w:rsidR="005F7388" w:rsidRPr="00862DDA" w:rsidRDefault="005F7388" w:rsidP="005F7388">
      <w:pPr>
        <w:kinsoku w:val="0"/>
        <w:overflowPunct w:val="0"/>
        <w:autoSpaceDE w:val="0"/>
        <w:autoSpaceDN w:val="0"/>
        <w:adjustRightInd w:val="0"/>
        <w:spacing w:after="0"/>
        <w:rPr>
          <w:rFonts w:cstheme="minorHAnsi"/>
          <w:sz w:val="24"/>
          <w:szCs w:val="24"/>
        </w:rPr>
      </w:pPr>
    </w:p>
    <w:p w14:paraId="757A591A" w14:textId="77777777" w:rsidR="005F7388" w:rsidRPr="00862DDA" w:rsidRDefault="005F7388" w:rsidP="005F7388">
      <w:pPr>
        <w:numPr>
          <w:ilvl w:val="0"/>
          <w:numId w:val="6"/>
        </w:numPr>
        <w:tabs>
          <w:tab w:val="left" w:pos="401"/>
        </w:tabs>
        <w:kinsoku w:val="0"/>
        <w:overflowPunct w:val="0"/>
        <w:autoSpaceDE w:val="0"/>
        <w:autoSpaceDN w:val="0"/>
        <w:adjustRightInd w:val="0"/>
        <w:spacing w:before="50" w:after="0" w:line="259" w:lineRule="auto"/>
        <w:ind w:right="57"/>
        <w:jc w:val="both"/>
        <w:rPr>
          <w:rFonts w:cstheme="minorHAnsi"/>
          <w:w w:val="95"/>
          <w:sz w:val="24"/>
          <w:szCs w:val="24"/>
        </w:rPr>
      </w:pPr>
      <w:r w:rsidRPr="00862DDA">
        <w:rPr>
          <w:rFonts w:cstheme="minorHAnsi"/>
          <w:w w:val="95"/>
          <w:sz w:val="24"/>
          <w:szCs w:val="24"/>
        </w:rPr>
        <w:t xml:space="preserve">Coagulation abnormalities (international normalized ratio &gt; 1.5 or activated partial thromboplastin time </w:t>
      </w:r>
      <w:r w:rsidRPr="00862DDA">
        <w:rPr>
          <w:rFonts w:cstheme="minorHAnsi"/>
          <w:spacing w:val="-13"/>
          <w:w w:val="95"/>
          <w:sz w:val="24"/>
          <w:szCs w:val="24"/>
        </w:rPr>
        <w:t xml:space="preserve">&gt; </w:t>
      </w:r>
      <w:r w:rsidRPr="00862DDA">
        <w:rPr>
          <w:rFonts w:cstheme="minorHAnsi"/>
          <w:w w:val="95"/>
          <w:sz w:val="24"/>
          <w:szCs w:val="24"/>
        </w:rPr>
        <w:t>60</w:t>
      </w:r>
      <w:r w:rsidRPr="00862DDA">
        <w:rPr>
          <w:rFonts w:cstheme="minorHAnsi"/>
          <w:spacing w:val="-40"/>
          <w:w w:val="95"/>
          <w:sz w:val="24"/>
          <w:szCs w:val="24"/>
        </w:rPr>
        <w:t xml:space="preserve"> </w:t>
      </w:r>
      <w:r w:rsidRPr="00862DDA">
        <w:rPr>
          <w:rFonts w:cstheme="minorHAnsi"/>
          <w:w w:val="95"/>
          <w:sz w:val="24"/>
          <w:szCs w:val="24"/>
        </w:rPr>
        <w:t>s)</w:t>
      </w:r>
    </w:p>
    <w:p w14:paraId="71B942D0" w14:textId="77777777" w:rsidR="005F7388" w:rsidRPr="00862DDA" w:rsidRDefault="005F7388" w:rsidP="005F7388">
      <w:pPr>
        <w:numPr>
          <w:ilvl w:val="0"/>
          <w:numId w:val="6"/>
        </w:numPr>
        <w:tabs>
          <w:tab w:val="left" w:pos="401"/>
        </w:tabs>
        <w:kinsoku w:val="0"/>
        <w:overflowPunct w:val="0"/>
        <w:autoSpaceDE w:val="0"/>
        <w:autoSpaceDN w:val="0"/>
        <w:adjustRightInd w:val="0"/>
        <w:spacing w:after="0" w:line="220" w:lineRule="exact"/>
        <w:rPr>
          <w:rFonts w:cstheme="minorHAnsi"/>
          <w:w w:val="95"/>
          <w:sz w:val="24"/>
          <w:szCs w:val="24"/>
        </w:rPr>
      </w:pPr>
      <w:r w:rsidRPr="00862DDA">
        <w:rPr>
          <w:rFonts w:cstheme="minorHAnsi"/>
          <w:w w:val="95"/>
          <w:sz w:val="24"/>
          <w:szCs w:val="24"/>
        </w:rPr>
        <w:t>Ileus (absent bowel</w:t>
      </w:r>
      <w:r w:rsidRPr="00862DDA">
        <w:rPr>
          <w:rFonts w:cstheme="minorHAnsi"/>
          <w:spacing w:val="3"/>
          <w:w w:val="95"/>
          <w:sz w:val="24"/>
          <w:szCs w:val="24"/>
        </w:rPr>
        <w:t xml:space="preserve"> </w:t>
      </w:r>
      <w:r w:rsidRPr="00862DDA">
        <w:rPr>
          <w:rFonts w:cstheme="minorHAnsi"/>
          <w:w w:val="95"/>
          <w:sz w:val="24"/>
          <w:szCs w:val="24"/>
        </w:rPr>
        <w:t>sounds)</w:t>
      </w:r>
    </w:p>
    <w:p w14:paraId="6B4515E1" w14:textId="77777777" w:rsidR="005F7388" w:rsidRPr="00862DDA" w:rsidRDefault="005F7388" w:rsidP="005F7388">
      <w:pPr>
        <w:numPr>
          <w:ilvl w:val="0"/>
          <w:numId w:val="6"/>
        </w:numPr>
        <w:tabs>
          <w:tab w:val="left" w:pos="401"/>
        </w:tabs>
        <w:kinsoku w:val="0"/>
        <w:overflowPunct w:val="0"/>
        <w:autoSpaceDE w:val="0"/>
        <w:autoSpaceDN w:val="0"/>
        <w:adjustRightInd w:val="0"/>
        <w:spacing w:before="16" w:after="0" w:line="259" w:lineRule="auto"/>
        <w:ind w:right="586"/>
        <w:rPr>
          <w:rFonts w:cstheme="minorHAnsi"/>
          <w:w w:val="95"/>
          <w:sz w:val="24"/>
          <w:szCs w:val="24"/>
        </w:rPr>
      </w:pPr>
      <w:r w:rsidRPr="00862DDA">
        <w:rPr>
          <w:rFonts w:cstheme="minorHAnsi"/>
          <w:w w:val="95"/>
          <w:sz w:val="24"/>
          <w:szCs w:val="24"/>
        </w:rPr>
        <w:t xml:space="preserve">Thrombocytopenia (platelet count 4 mg/dl </w:t>
      </w:r>
      <w:r w:rsidRPr="00862DDA">
        <w:rPr>
          <w:rFonts w:cstheme="minorHAnsi"/>
          <w:spacing w:val="-7"/>
          <w:w w:val="95"/>
          <w:sz w:val="24"/>
          <w:szCs w:val="24"/>
        </w:rPr>
        <w:t xml:space="preserve">or </w:t>
      </w:r>
      <w:r w:rsidRPr="00862DDA">
        <w:rPr>
          <w:rFonts w:cstheme="minorHAnsi"/>
          <w:w w:val="95"/>
          <w:sz w:val="24"/>
          <w:szCs w:val="24"/>
        </w:rPr>
        <w:t>70</w:t>
      </w:r>
      <w:r w:rsidRPr="00862DDA">
        <w:rPr>
          <w:rFonts w:cstheme="minorHAnsi"/>
          <w:spacing w:val="14"/>
          <w:w w:val="95"/>
          <w:sz w:val="24"/>
          <w:szCs w:val="24"/>
        </w:rPr>
        <w:t xml:space="preserve"> </w:t>
      </w:r>
      <w:r w:rsidRPr="00862DDA">
        <w:rPr>
          <w:rFonts w:cstheme="minorHAnsi"/>
          <w:w w:val="95"/>
          <w:sz w:val="24"/>
          <w:szCs w:val="24"/>
        </w:rPr>
        <w:t>mmol/l)</w:t>
      </w:r>
    </w:p>
    <w:p w14:paraId="54653D5E" w14:textId="77777777" w:rsidR="005F7388" w:rsidRPr="00862DDA" w:rsidRDefault="005F7388" w:rsidP="005F7388">
      <w:pPr>
        <w:kinsoku w:val="0"/>
        <w:overflowPunct w:val="0"/>
        <w:autoSpaceDE w:val="0"/>
        <w:autoSpaceDN w:val="0"/>
        <w:adjustRightInd w:val="0"/>
        <w:spacing w:before="5" w:after="0"/>
        <w:rPr>
          <w:rFonts w:cstheme="minorHAnsi"/>
          <w:sz w:val="24"/>
          <w:szCs w:val="24"/>
        </w:rPr>
      </w:pPr>
    </w:p>
    <w:p w14:paraId="4AF016E4" w14:textId="77777777" w:rsidR="005F7388" w:rsidRPr="00862DDA" w:rsidRDefault="005F7388" w:rsidP="005F7388">
      <w:pPr>
        <w:kinsoku w:val="0"/>
        <w:overflowPunct w:val="0"/>
        <w:autoSpaceDE w:val="0"/>
        <w:autoSpaceDN w:val="0"/>
        <w:adjustRightInd w:val="0"/>
        <w:spacing w:before="1" w:after="0"/>
        <w:ind w:left="159"/>
        <w:rPr>
          <w:rFonts w:cstheme="minorHAnsi"/>
          <w:color w:val="131413"/>
          <w:w w:val="105"/>
          <w:sz w:val="24"/>
          <w:szCs w:val="24"/>
        </w:rPr>
      </w:pPr>
      <w:r w:rsidRPr="00862DDA">
        <w:rPr>
          <w:rFonts w:cstheme="minorHAnsi"/>
          <w:color w:val="131413"/>
          <w:w w:val="105"/>
          <w:sz w:val="24"/>
          <w:szCs w:val="24"/>
        </w:rPr>
        <w:t>Tissue perfusion parameters</w:t>
      </w:r>
    </w:p>
    <w:p w14:paraId="77AAF733" w14:textId="77777777" w:rsidR="005F7388" w:rsidRPr="00862DDA" w:rsidRDefault="005F7388" w:rsidP="005F7388">
      <w:pPr>
        <w:kinsoku w:val="0"/>
        <w:overflowPunct w:val="0"/>
        <w:autoSpaceDE w:val="0"/>
        <w:autoSpaceDN w:val="0"/>
        <w:adjustRightInd w:val="0"/>
        <w:spacing w:before="7" w:after="0"/>
        <w:rPr>
          <w:rFonts w:cstheme="minorHAnsi"/>
          <w:sz w:val="24"/>
          <w:szCs w:val="24"/>
        </w:rPr>
      </w:pPr>
    </w:p>
    <w:p w14:paraId="74DA5F94" w14:textId="77777777" w:rsidR="005F7388" w:rsidRPr="00862DDA" w:rsidRDefault="005F7388" w:rsidP="005F7388">
      <w:pPr>
        <w:numPr>
          <w:ilvl w:val="0"/>
          <w:numId w:val="6"/>
        </w:numPr>
        <w:tabs>
          <w:tab w:val="left" w:pos="401"/>
        </w:tabs>
        <w:kinsoku w:val="0"/>
        <w:overflowPunct w:val="0"/>
        <w:autoSpaceDE w:val="0"/>
        <w:autoSpaceDN w:val="0"/>
        <w:adjustRightInd w:val="0"/>
        <w:spacing w:after="0"/>
        <w:rPr>
          <w:rFonts w:cstheme="minorHAnsi"/>
          <w:w w:val="95"/>
          <w:sz w:val="24"/>
          <w:szCs w:val="24"/>
        </w:rPr>
      </w:pPr>
      <w:r w:rsidRPr="00862DDA">
        <w:rPr>
          <w:rFonts w:cstheme="minorHAnsi"/>
          <w:w w:val="95"/>
          <w:sz w:val="24"/>
          <w:szCs w:val="24"/>
        </w:rPr>
        <w:t>Hyperlactatemia (&gt; 3</w:t>
      </w:r>
      <w:r w:rsidRPr="00862DDA">
        <w:rPr>
          <w:rFonts w:cstheme="minorHAnsi"/>
          <w:spacing w:val="-17"/>
          <w:w w:val="95"/>
          <w:sz w:val="24"/>
          <w:szCs w:val="24"/>
        </w:rPr>
        <w:t xml:space="preserve"> </w:t>
      </w:r>
      <w:r w:rsidRPr="00862DDA">
        <w:rPr>
          <w:rFonts w:cstheme="minorHAnsi"/>
          <w:w w:val="95"/>
          <w:sz w:val="24"/>
          <w:szCs w:val="24"/>
        </w:rPr>
        <w:t>mmol/l)</w:t>
      </w:r>
    </w:p>
    <w:p w14:paraId="78919AF0" w14:textId="77777777" w:rsidR="005F7388" w:rsidRPr="00862DDA" w:rsidRDefault="005F7388" w:rsidP="005F7388">
      <w:pPr>
        <w:numPr>
          <w:ilvl w:val="0"/>
          <w:numId w:val="6"/>
        </w:numPr>
        <w:tabs>
          <w:tab w:val="left" w:pos="401"/>
        </w:tabs>
        <w:kinsoku w:val="0"/>
        <w:overflowPunct w:val="0"/>
        <w:autoSpaceDE w:val="0"/>
        <w:autoSpaceDN w:val="0"/>
        <w:adjustRightInd w:val="0"/>
        <w:spacing w:before="16" w:after="0"/>
        <w:rPr>
          <w:rFonts w:cstheme="minorHAnsi"/>
          <w:w w:val="95"/>
          <w:sz w:val="24"/>
          <w:szCs w:val="24"/>
        </w:rPr>
      </w:pPr>
      <w:r w:rsidRPr="00862DDA">
        <w:rPr>
          <w:rFonts w:cstheme="minorHAnsi"/>
          <w:w w:val="95"/>
          <w:sz w:val="24"/>
          <w:szCs w:val="24"/>
        </w:rPr>
        <w:t>Decreased capillary refill or</w:t>
      </w:r>
      <w:r w:rsidRPr="00862DDA">
        <w:rPr>
          <w:rFonts w:cstheme="minorHAnsi"/>
          <w:spacing w:val="5"/>
          <w:w w:val="95"/>
          <w:sz w:val="24"/>
          <w:szCs w:val="24"/>
        </w:rPr>
        <w:t xml:space="preserve"> </w:t>
      </w:r>
      <w:r w:rsidRPr="00862DDA">
        <w:rPr>
          <w:rFonts w:cstheme="minorHAnsi"/>
          <w:w w:val="95"/>
          <w:sz w:val="24"/>
          <w:szCs w:val="24"/>
        </w:rPr>
        <w:t>mottling</w:t>
      </w:r>
    </w:p>
    <w:p w14:paraId="04F1D1DE" w14:textId="77777777" w:rsidR="005F7388" w:rsidRDefault="005F7388" w:rsidP="005F7388">
      <w:pPr>
        <w:rPr>
          <w:sz w:val="24"/>
          <w:szCs w:val="24"/>
        </w:rPr>
      </w:pPr>
    </w:p>
    <w:p w14:paraId="4C0CDBAF" w14:textId="77777777" w:rsidR="005F7388" w:rsidRDefault="005F7388" w:rsidP="005F7388">
      <w:pPr>
        <w:rPr>
          <w:sz w:val="24"/>
          <w:szCs w:val="24"/>
        </w:rPr>
      </w:pPr>
    </w:p>
    <w:p w14:paraId="24549E98" w14:textId="77777777" w:rsidR="005F7388" w:rsidRPr="00BF0A0C" w:rsidRDefault="005F7388" w:rsidP="005F7388">
      <w:pPr>
        <w:pStyle w:val="BodyText"/>
        <w:rPr>
          <w:rFonts w:asciiTheme="minorHAnsi" w:hAnsiTheme="minorHAnsi"/>
          <w:b/>
          <w:sz w:val="24"/>
          <w:szCs w:val="24"/>
        </w:rPr>
      </w:pPr>
      <w:r w:rsidRPr="00BF0A0C">
        <w:rPr>
          <w:rFonts w:asciiTheme="minorHAnsi" w:hAnsiTheme="minorHAnsi"/>
          <w:b/>
          <w:sz w:val="24"/>
          <w:szCs w:val="24"/>
        </w:rPr>
        <w:t>Sepsis-3 definitions [2016]</w:t>
      </w:r>
    </w:p>
    <w:p w14:paraId="5D54F4C6" w14:textId="77777777" w:rsidR="005F7388" w:rsidRDefault="005F7388" w:rsidP="005F7388">
      <w:pPr>
        <w:kinsoku w:val="0"/>
        <w:overflowPunct w:val="0"/>
        <w:autoSpaceDE w:val="0"/>
        <w:autoSpaceDN w:val="0"/>
        <w:adjustRightInd w:val="0"/>
        <w:spacing w:after="0" w:line="268" w:lineRule="auto"/>
        <w:ind w:right="3123"/>
        <w:rPr>
          <w:rFonts w:cstheme="minorHAnsi"/>
          <w:i/>
          <w:iCs/>
          <w:color w:val="131413"/>
          <w:sz w:val="24"/>
          <w:szCs w:val="24"/>
        </w:rPr>
      </w:pPr>
    </w:p>
    <w:p w14:paraId="1F3F3BAE" w14:textId="77777777" w:rsidR="005F7388" w:rsidRPr="00862DDA" w:rsidRDefault="005F7388" w:rsidP="005F7388">
      <w:pPr>
        <w:kinsoku w:val="0"/>
        <w:overflowPunct w:val="0"/>
        <w:autoSpaceDE w:val="0"/>
        <w:autoSpaceDN w:val="0"/>
        <w:adjustRightInd w:val="0"/>
        <w:spacing w:after="0" w:line="268" w:lineRule="auto"/>
        <w:ind w:right="3123"/>
        <w:rPr>
          <w:rFonts w:cstheme="minorHAnsi"/>
          <w:i/>
          <w:iCs/>
          <w:color w:val="131413"/>
          <w:sz w:val="24"/>
          <w:szCs w:val="24"/>
        </w:rPr>
      </w:pPr>
      <w:r w:rsidRPr="00862DDA">
        <w:rPr>
          <w:rFonts w:cstheme="minorHAnsi"/>
          <w:i/>
          <w:iCs/>
          <w:color w:val="131413"/>
          <w:sz w:val="24"/>
          <w:szCs w:val="24"/>
        </w:rPr>
        <w:t>Sepsis</w:t>
      </w:r>
    </w:p>
    <w:p w14:paraId="57E13D54" w14:textId="77777777" w:rsidR="005F7388" w:rsidRPr="00862DDA" w:rsidRDefault="005F7388" w:rsidP="005F7388">
      <w:pPr>
        <w:kinsoku w:val="0"/>
        <w:overflowPunct w:val="0"/>
        <w:autoSpaceDE w:val="0"/>
        <w:autoSpaceDN w:val="0"/>
        <w:adjustRightInd w:val="0"/>
        <w:spacing w:after="0" w:line="264" w:lineRule="auto"/>
        <w:ind w:firstLine="159"/>
        <w:rPr>
          <w:rFonts w:cstheme="minorHAnsi"/>
          <w:color w:val="131413"/>
          <w:w w:val="105"/>
          <w:sz w:val="24"/>
          <w:szCs w:val="24"/>
        </w:rPr>
      </w:pPr>
      <w:r w:rsidRPr="00862DDA">
        <w:rPr>
          <w:rFonts w:cstheme="minorHAnsi"/>
          <w:color w:val="131413"/>
          <w:w w:val="105"/>
          <w:sz w:val="24"/>
          <w:szCs w:val="24"/>
        </w:rPr>
        <w:t>Life-threatening organ dysfunction due to a dysregulated host response to infection.</w:t>
      </w:r>
    </w:p>
    <w:p w14:paraId="76FAA56A" w14:textId="77777777" w:rsidR="005F7388" w:rsidRDefault="005F7388" w:rsidP="005F7388">
      <w:pPr>
        <w:kinsoku w:val="0"/>
        <w:overflowPunct w:val="0"/>
        <w:autoSpaceDE w:val="0"/>
        <w:autoSpaceDN w:val="0"/>
        <w:adjustRightInd w:val="0"/>
        <w:spacing w:after="0" w:line="264" w:lineRule="auto"/>
        <w:ind w:firstLine="159"/>
        <w:jc w:val="both"/>
        <w:rPr>
          <w:rFonts w:cstheme="minorHAnsi"/>
          <w:color w:val="131413"/>
          <w:w w:val="105"/>
          <w:sz w:val="24"/>
          <w:szCs w:val="24"/>
        </w:rPr>
      </w:pPr>
      <w:r w:rsidRPr="00862DDA">
        <w:rPr>
          <w:rFonts w:cstheme="minorHAnsi"/>
          <w:color w:val="131413"/>
          <w:w w:val="105"/>
          <w:sz w:val="24"/>
          <w:szCs w:val="24"/>
        </w:rPr>
        <w:t>Sepsis clinical criteria: organ dysfunction is defined as an increase of 2 points or more in</w:t>
      </w:r>
    </w:p>
    <w:p w14:paraId="08A8D4EA" w14:textId="77777777" w:rsidR="005F7388" w:rsidRPr="00862DDA" w:rsidRDefault="005F7388" w:rsidP="005F7388">
      <w:pPr>
        <w:kinsoku w:val="0"/>
        <w:overflowPunct w:val="0"/>
        <w:autoSpaceDE w:val="0"/>
        <w:autoSpaceDN w:val="0"/>
        <w:adjustRightInd w:val="0"/>
        <w:spacing w:after="0" w:line="264" w:lineRule="auto"/>
        <w:ind w:firstLine="159"/>
        <w:jc w:val="both"/>
        <w:rPr>
          <w:rFonts w:cstheme="minorHAnsi"/>
          <w:color w:val="131413"/>
          <w:w w:val="105"/>
          <w:sz w:val="24"/>
          <w:szCs w:val="24"/>
        </w:rPr>
      </w:pPr>
      <w:r w:rsidRPr="00862DDA">
        <w:rPr>
          <w:rFonts w:cstheme="minorHAnsi"/>
          <w:color w:val="131413"/>
          <w:w w:val="105"/>
          <w:sz w:val="24"/>
          <w:szCs w:val="24"/>
        </w:rPr>
        <w:t>Sequential Organ Failure Assessment (SOFA) score.</w:t>
      </w:r>
    </w:p>
    <w:p w14:paraId="4FFCBCCB" w14:textId="77777777" w:rsidR="005F7388" w:rsidRDefault="005F7388" w:rsidP="005F7388">
      <w:pPr>
        <w:kinsoku w:val="0"/>
        <w:overflowPunct w:val="0"/>
        <w:autoSpaceDE w:val="0"/>
        <w:autoSpaceDN w:val="0"/>
        <w:adjustRightInd w:val="0"/>
        <w:spacing w:after="0" w:line="264" w:lineRule="auto"/>
        <w:ind w:firstLine="159"/>
        <w:jc w:val="both"/>
        <w:rPr>
          <w:rFonts w:cstheme="minorHAnsi"/>
          <w:color w:val="131413"/>
          <w:w w:val="105"/>
          <w:sz w:val="24"/>
          <w:szCs w:val="24"/>
        </w:rPr>
      </w:pPr>
      <w:r w:rsidRPr="00862DDA">
        <w:rPr>
          <w:rFonts w:cstheme="minorHAnsi"/>
          <w:color w:val="131413"/>
          <w:w w:val="105"/>
          <w:sz w:val="24"/>
          <w:szCs w:val="24"/>
        </w:rPr>
        <w:t xml:space="preserve">Patients with suspected infection who are likely to have a prolonged ICU stay or to die in </w:t>
      </w:r>
    </w:p>
    <w:p w14:paraId="2DE3A2E5" w14:textId="77777777" w:rsidR="005F7388" w:rsidRPr="00862DDA" w:rsidRDefault="005F7388" w:rsidP="005F7388">
      <w:pPr>
        <w:kinsoku w:val="0"/>
        <w:overflowPunct w:val="0"/>
        <w:autoSpaceDE w:val="0"/>
        <w:autoSpaceDN w:val="0"/>
        <w:adjustRightInd w:val="0"/>
        <w:spacing w:after="0" w:line="264" w:lineRule="auto"/>
        <w:ind w:firstLine="159"/>
        <w:jc w:val="both"/>
        <w:rPr>
          <w:rFonts w:cstheme="minorHAnsi"/>
          <w:color w:val="131413"/>
          <w:w w:val="105"/>
          <w:sz w:val="24"/>
          <w:szCs w:val="24"/>
        </w:rPr>
      </w:pPr>
      <w:r>
        <w:rPr>
          <w:rFonts w:cstheme="minorHAnsi"/>
          <w:color w:val="131413"/>
          <w:w w:val="105"/>
          <w:sz w:val="24"/>
          <w:szCs w:val="24"/>
        </w:rPr>
        <w:t>t</w:t>
      </w:r>
      <w:r w:rsidRPr="00862DDA">
        <w:rPr>
          <w:rFonts w:cstheme="minorHAnsi"/>
          <w:color w:val="131413"/>
          <w:w w:val="105"/>
          <w:sz w:val="24"/>
          <w:szCs w:val="24"/>
        </w:rPr>
        <w:t>he</w:t>
      </w:r>
      <w:r>
        <w:rPr>
          <w:rFonts w:cstheme="minorHAnsi"/>
          <w:color w:val="131413"/>
          <w:w w:val="105"/>
          <w:sz w:val="24"/>
          <w:szCs w:val="24"/>
        </w:rPr>
        <w:t xml:space="preserve"> </w:t>
      </w:r>
      <w:r w:rsidRPr="00862DDA">
        <w:rPr>
          <w:rFonts w:cstheme="minorHAnsi"/>
          <w:color w:val="131413"/>
          <w:w w:val="105"/>
          <w:sz w:val="24"/>
          <w:szCs w:val="24"/>
        </w:rPr>
        <w:t xml:space="preserve">hospital can be promptly identified at the bedside with </w:t>
      </w:r>
      <w:proofErr w:type="spellStart"/>
      <w:r w:rsidRPr="00862DDA">
        <w:rPr>
          <w:rFonts w:cstheme="minorHAnsi"/>
          <w:color w:val="131413"/>
          <w:w w:val="105"/>
          <w:sz w:val="24"/>
          <w:szCs w:val="24"/>
        </w:rPr>
        <w:t>qSOFA</w:t>
      </w:r>
      <w:proofErr w:type="spellEnd"/>
      <w:r w:rsidRPr="00862DDA">
        <w:rPr>
          <w:rFonts w:cstheme="minorHAnsi"/>
          <w:color w:val="131413"/>
          <w:w w:val="105"/>
          <w:sz w:val="24"/>
          <w:szCs w:val="24"/>
        </w:rPr>
        <w:t>. Two or more of:</w:t>
      </w:r>
    </w:p>
    <w:p w14:paraId="10ECFB4B" w14:textId="77777777" w:rsidR="005F7388" w:rsidRPr="00862DDA" w:rsidRDefault="005F7388" w:rsidP="005F7388">
      <w:pPr>
        <w:kinsoku w:val="0"/>
        <w:overflowPunct w:val="0"/>
        <w:autoSpaceDE w:val="0"/>
        <w:autoSpaceDN w:val="0"/>
        <w:adjustRightInd w:val="0"/>
        <w:spacing w:after="0"/>
        <w:rPr>
          <w:rFonts w:cstheme="minorHAnsi"/>
          <w:sz w:val="24"/>
          <w:szCs w:val="24"/>
        </w:rPr>
      </w:pPr>
    </w:p>
    <w:p w14:paraId="6E712663" w14:textId="77777777" w:rsidR="005F7388" w:rsidRPr="00862DDA" w:rsidRDefault="005F7388" w:rsidP="005F7388">
      <w:pPr>
        <w:numPr>
          <w:ilvl w:val="0"/>
          <w:numId w:val="6"/>
        </w:numPr>
        <w:tabs>
          <w:tab w:val="left" w:pos="401"/>
        </w:tabs>
        <w:kinsoku w:val="0"/>
        <w:overflowPunct w:val="0"/>
        <w:autoSpaceDE w:val="0"/>
        <w:autoSpaceDN w:val="0"/>
        <w:adjustRightInd w:val="0"/>
        <w:spacing w:after="0"/>
        <w:rPr>
          <w:rFonts w:cstheme="minorHAnsi"/>
          <w:w w:val="95"/>
          <w:sz w:val="24"/>
          <w:szCs w:val="24"/>
        </w:rPr>
      </w:pPr>
      <w:r w:rsidRPr="00862DDA">
        <w:rPr>
          <w:rFonts w:cstheme="minorHAnsi"/>
          <w:w w:val="95"/>
          <w:sz w:val="24"/>
          <w:szCs w:val="24"/>
        </w:rPr>
        <w:t>Hypotension: SBP less than or equal to 100</w:t>
      </w:r>
      <w:r w:rsidRPr="00862DDA">
        <w:rPr>
          <w:rFonts w:cstheme="minorHAnsi"/>
          <w:spacing w:val="11"/>
          <w:w w:val="95"/>
          <w:sz w:val="24"/>
          <w:szCs w:val="24"/>
        </w:rPr>
        <w:t xml:space="preserve"> </w:t>
      </w:r>
      <w:r w:rsidRPr="00862DDA">
        <w:rPr>
          <w:rFonts w:cstheme="minorHAnsi"/>
          <w:w w:val="95"/>
          <w:sz w:val="24"/>
          <w:szCs w:val="24"/>
        </w:rPr>
        <w:t>mmHg</w:t>
      </w:r>
    </w:p>
    <w:p w14:paraId="05DAA25F" w14:textId="77777777" w:rsidR="005F7388" w:rsidRPr="00862DDA" w:rsidRDefault="005F7388" w:rsidP="005F7388">
      <w:pPr>
        <w:numPr>
          <w:ilvl w:val="0"/>
          <w:numId w:val="6"/>
        </w:numPr>
        <w:tabs>
          <w:tab w:val="left" w:pos="401"/>
        </w:tabs>
        <w:kinsoku w:val="0"/>
        <w:overflowPunct w:val="0"/>
        <w:autoSpaceDE w:val="0"/>
        <w:autoSpaceDN w:val="0"/>
        <w:adjustRightInd w:val="0"/>
        <w:spacing w:before="16" w:after="0"/>
        <w:rPr>
          <w:rFonts w:cstheme="minorHAnsi"/>
          <w:w w:val="95"/>
          <w:sz w:val="24"/>
          <w:szCs w:val="24"/>
        </w:rPr>
      </w:pPr>
      <w:r w:rsidRPr="00862DDA">
        <w:rPr>
          <w:rFonts w:cstheme="minorHAnsi"/>
          <w:w w:val="95"/>
          <w:sz w:val="24"/>
          <w:szCs w:val="24"/>
        </w:rPr>
        <w:t>Altered mental status (any GCS less than</w:t>
      </w:r>
      <w:r w:rsidRPr="00862DDA">
        <w:rPr>
          <w:rFonts w:cstheme="minorHAnsi"/>
          <w:spacing w:val="8"/>
          <w:w w:val="95"/>
          <w:sz w:val="24"/>
          <w:szCs w:val="24"/>
        </w:rPr>
        <w:t xml:space="preserve"> </w:t>
      </w:r>
      <w:r w:rsidRPr="00862DDA">
        <w:rPr>
          <w:rFonts w:cstheme="minorHAnsi"/>
          <w:w w:val="95"/>
          <w:sz w:val="24"/>
          <w:szCs w:val="24"/>
        </w:rPr>
        <w:t>15)</w:t>
      </w:r>
    </w:p>
    <w:p w14:paraId="2F93DA79" w14:textId="77777777" w:rsidR="005F7388" w:rsidRPr="00862DDA" w:rsidRDefault="005F7388" w:rsidP="005F7388">
      <w:pPr>
        <w:numPr>
          <w:ilvl w:val="0"/>
          <w:numId w:val="6"/>
        </w:numPr>
        <w:tabs>
          <w:tab w:val="left" w:pos="401"/>
        </w:tabs>
        <w:kinsoku w:val="0"/>
        <w:overflowPunct w:val="0"/>
        <w:autoSpaceDE w:val="0"/>
        <w:autoSpaceDN w:val="0"/>
        <w:adjustRightInd w:val="0"/>
        <w:spacing w:before="18" w:after="0"/>
        <w:rPr>
          <w:rFonts w:cstheme="minorHAnsi"/>
          <w:w w:val="95"/>
          <w:sz w:val="24"/>
          <w:szCs w:val="24"/>
        </w:rPr>
      </w:pPr>
      <w:r w:rsidRPr="00862DDA">
        <w:rPr>
          <w:rFonts w:cstheme="minorHAnsi"/>
          <w:w w:val="95"/>
          <w:sz w:val="24"/>
          <w:szCs w:val="24"/>
        </w:rPr>
        <w:t>Tachypnoea: RR greater than or equal to</w:t>
      </w:r>
      <w:r w:rsidRPr="00862DDA">
        <w:rPr>
          <w:rFonts w:cstheme="minorHAnsi"/>
          <w:spacing w:val="10"/>
          <w:w w:val="95"/>
          <w:sz w:val="24"/>
          <w:szCs w:val="24"/>
        </w:rPr>
        <w:t xml:space="preserve"> </w:t>
      </w:r>
      <w:r w:rsidRPr="00862DDA">
        <w:rPr>
          <w:rFonts w:cstheme="minorHAnsi"/>
          <w:w w:val="95"/>
          <w:sz w:val="24"/>
          <w:szCs w:val="24"/>
        </w:rPr>
        <w:t>22</w:t>
      </w:r>
    </w:p>
    <w:p w14:paraId="56312421" w14:textId="77777777" w:rsidR="005F7388" w:rsidRDefault="005F7388" w:rsidP="005F7388">
      <w:pPr>
        <w:kinsoku w:val="0"/>
        <w:overflowPunct w:val="0"/>
        <w:autoSpaceDE w:val="0"/>
        <w:autoSpaceDN w:val="0"/>
        <w:adjustRightInd w:val="0"/>
        <w:spacing w:before="258" w:after="0"/>
        <w:ind w:left="159"/>
        <w:rPr>
          <w:rFonts w:cstheme="minorHAnsi"/>
          <w:i/>
          <w:iCs/>
          <w:color w:val="131413"/>
          <w:sz w:val="24"/>
          <w:szCs w:val="24"/>
        </w:rPr>
      </w:pPr>
    </w:p>
    <w:p w14:paraId="3643ED77" w14:textId="77777777" w:rsidR="005F7388" w:rsidRPr="00862DDA" w:rsidRDefault="005F7388" w:rsidP="005F7388">
      <w:pPr>
        <w:kinsoku w:val="0"/>
        <w:overflowPunct w:val="0"/>
        <w:autoSpaceDE w:val="0"/>
        <w:autoSpaceDN w:val="0"/>
        <w:adjustRightInd w:val="0"/>
        <w:spacing w:before="258" w:after="0"/>
        <w:ind w:left="159"/>
        <w:rPr>
          <w:rFonts w:cstheme="minorHAnsi"/>
          <w:i/>
          <w:iCs/>
          <w:color w:val="131413"/>
          <w:sz w:val="24"/>
          <w:szCs w:val="24"/>
        </w:rPr>
      </w:pPr>
      <w:r w:rsidRPr="00862DDA">
        <w:rPr>
          <w:rFonts w:cstheme="minorHAnsi"/>
          <w:i/>
          <w:iCs/>
          <w:color w:val="131413"/>
          <w:sz w:val="24"/>
          <w:szCs w:val="24"/>
        </w:rPr>
        <w:lastRenderedPageBreak/>
        <w:t>Septic shock</w:t>
      </w:r>
    </w:p>
    <w:p w14:paraId="66F9C226" w14:textId="77777777" w:rsidR="005F7388" w:rsidRDefault="005F7388" w:rsidP="005F7388">
      <w:pPr>
        <w:kinsoku w:val="0"/>
        <w:overflowPunct w:val="0"/>
        <w:autoSpaceDE w:val="0"/>
        <w:autoSpaceDN w:val="0"/>
        <w:adjustRightInd w:val="0"/>
        <w:spacing w:before="22" w:after="0" w:line="264" w:lineRule="auto"/>
        <w:ind w:firstLine="159"/>
        <w:jc w:val="both"/>
        <w:rPr>
          <w:rFonts w:cstheme="minorHAnsi"/>
          <w:color w:val="131413"/>
          <w:w w:val="105"/>
          <w:sz w:val="24"/>
          <w:szCs w:val="24"/>
        </w:rPr>
      </w:pPr>
      <w:r w:rsidRPr="00862DDA">
        <w:rPr>
          <w:rFonts w:cstheme="minorHAnsi"/>
          <w:color w:val="131413"/>
          <w:w w:val="105"/>
          <w:sz w:val="24"/>
          <w:szCs w:val="24"/>
        </w:rPr>
        <w:t xml:space="preserve">Subset of sepsis in which underlying circulatory and cellular/metabolic abnormalities are </w:t>
      </w:r>
    </w:p>
    <w:p w14:paraId="169A166E" w14:textId="77777777" w:rsidR="005F7388" w:rsidRPr="00862DDA" w:rsidRDefault="005F7388" w:rsidP="005F7388">
      <w:pPr>
        <w:kinsoku w:val="0"/>
        <w:overflowPunct w:val="0"/>
        <w:autoSpaceDE w:val="0"/>
        <w:autoSpaceDN w:val="0"/>
        <w:adjustRightInd w:val="0"/>
        <w:spacing w:before="22" w:after="0" w:line="264" w:lineRule="auto"/>
        <w:ind w:firstLine="159"/>
        <w:jc w:val="both"/>
        <w:rPr>
          <w:rFonts w:cstheme="minorHAnsi"/>
          <w:color w:val="131413"/>
          <w:w w:val="105"/>
          <w:sz w:val="24"/>
          <w:szCs w:val="24"/>
        </w:rPr>
      </w:pPr>
      <w:r w:rsidRPr="00862DDA">
        <w:rPr>
          <w:rFonts w:cstheme="minorHAnsi"/>
          <w:color w:val="131413"/>
          <w:w w:val="105"/>
          <w:sz w:val="24"/>
          <w:szCs w:val="24"/>
        </w:rPr>
        <w:t>profound enough to substantially increase mortality.</w:t>
      </w:r>
    </w:p>
    <w:p w14:paraId="305B3FA5" w14:textId="77777777" w:rsidR="005F7388" w:rsidRPr="00862DDA" w:rsidRDefault="005F7388" w:rsidP="005F7388">
      <w:pPr>
        <w:kinsoku w:val="0"/>
        <w:overflowPunct w:val="0"/>
        <w:autoSpaceDE w:val="0"/>
        <w:autoSpaceDN w:val="0"/>
        <w:adjustRightInd w:val="0"/>
        <w:spacing w:after="0" w:line="264" w:lineRule="auto"/>
        <w:ind w:right="1" w:firstLine="159"/>
        <w:rPr>
          <w:rFonts w:cstheme="minorHAnsi"/>
          <w:color w:val="131413"/>
          <w:w w:val="105"/>
          <w:sz w:val="24"/>
          <w:szCs w:val="24"/>
        </w:rPr>
      </w:pPr>
      <w:r w:rsidRPr="00862DDA">
        <w:rPr>
          <w:rFonts w:cstheme="minorHAnsi"/>
          <w:color w:val="131413"/>
          <w:w w:val="105"/>
          <w:sz w:val="24"/>
          <w:szCs w:val="24"/>
        </w:rPr>
        <w:t>Septic shock clinical criteria: Sepsis and (despite adequate volume resuscitation) both of:</w:t>
      </w:r>
    </w:p>
    <w:p w14:paraId="37A573EF" w14:textId="77777777" w:rsidR="005F7388" w:rsidRDefault="005F7388" w:rsidP="005F7388">
      <w:pPr>
        <w:kinsoku w:val="0"/>
        <w:overflowPunct w:val="0"/>
        <w:autoSpaceDE w:val="0"/>
        <w:autoSpaceDN w:val="0"/>
        <w:adjustRightInd w:val="0"/>
        <w:spacing w:after="0" w:line="264" w:lineRule="auto"/>
        <w:ind w:right="1" w:firstLine="159"/>
        <w:jc w:val="both"/>
        <w:rPr>
          <w:rFonts w:cstheme="minorHAnsi"/>
          <w:color w:val="131413"/>
          <w:w w:val="105"/>
          <w:sz w:val="24"/>
          <w:szCs w:val="24"/>
        </w:rPr>
      </w:pPr>
      <w:r w:rsidRPr="00862DDA">
        <w:rPr>
          <w:rFonts w:cstheme="minorHAnsi"/>
          <w:color w:val="131413"/>
          <w:w w:val="105"/>
          <w:sz w:val="24"/>
          <w:szCs w:val="24"/>
        </w:rPr>
        <w:t xml:space="preserve">Persistent hypotension requiring vasopressors to maintain MAP greater than or equal to </w:t>
      </w:r>
    </w:p>
    <w:p w14:paraId="615D6D3E" w14:textId="77777777" w:rsidR="005F7388" w:rsidRPr="00862DDA" w:rsidRDefault="005F7388" w:rsidP="005F7388">
      <w:pPr>
        <w:kinsoku w:val="0"/>
        <w:overflowPunct w:val="0"/>
        <w:autoSpaceDE w:val="0"/>
        <w:autoSpaceDN w:val="0"/>
        <w:adjustRightInd w:val="0"/>
        <w:spacing w:after="0" w:line="264" w:lineRule="auto"/>
        <w:ind w:right="1" w:firstLine="159"/>
        <w:jc w:val="both"/>
        <w:rPr>
          <w:rFonts w:cstheme="minorHAnsi"/>
          <w:color w:val="131413"/>
          <w:w w:val="105"/>
          <w:sz w:val="24"/>
          <w:szCs w:val="24"/>
        </w:rPr>
      </w:pPr>
      <w:r w:rsidRPr="00862DDA">
        <w:rPr>
          <w:rFonts w:cstheme="minorHAnsi"/>
          <w:color w:val="131413"/>
          <w:w w:val="105"/>
          <w:sz w:val="24"/>
          <w:szCs w:val="24"/>
        </w:rPr>
        <w:t>65 mmHg, and lactate greater than or equal to 2 mmol/l.</w:t>
      </w:r>
    </w:p>
    <w:p w14:paraId="5834C00F" w14:textId="77777777" w:rsidR="005F7388" w:rsidRPr="00BF0A0C" w:rsidRDefault="005F7388" w:rsidP="005F7388">
      <w:pPr>
        <w:rPr>
          <w:sz w:val="24"/>
          <w:szCs w:val="24"/>
        </w:rPr>
      </w:pPr>
    </w:p>
    <w:p w14:paraId="639566E6" w14:textId="77777777" w:rsidR="005F7388" w:rsidRPr="00DB6090" w:rsidRDefault="005F7388" w:rsidP="008A03FE">
      <w:pPr>
        <w:spacing w:after="0"/>
        <w:ind w:firstLine="720"/>
        <w:rPr>
          <w:sz w:val="24"/>
          <w:szCs w:val="24"/>
        </w:rPr>
      </w:pPr>
    </w:p>
    <w:sectPr w:rsidR="005F7388" w:rsidRPr="00DB60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6BDED" w14:textId="77777777" w:rsidR="00187401" w:rsidRDefault="00187401" w:rsidP="008807EF">
      <w:pPr>
        <w:spacing w:after="0"/>
      </w:pPr>
      <w:r>
        <w:separator/>
      </w:r>
    </w:p>
  </w:endnote>
  <w:endnote w:type="continuationSeparator" w:id="0">
    <w:p w14:paraId="6ABA9EE1" w14:textId="77777777" w:rsidR="00187401" w:rsidRDefault="00187401" w:rsidP="008807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uardianSansGR-Regular">
    <w:altName w:val="Yu Gothic"/>
    <w:panose1 w:val="00000000000000000000"/>
    <w:charset w:val="80"/>
    <w:family w:val="auto"/>
    <w:notTrueType/>
    <w:pitch w:val="default"/>
    <w:sig w:usb0="00000001" w:usb1="08070000" w:usb2="00000010" w:usb3="00000000" w:csb0="00020000" w:csb1="00000000"/>
  </w:font>
  <w:font w:name="AdvOT863180fb">
    <w:altName w:val="Cambria"/>
    <w:panose1 w:val="00000000000000000000"/>
    <w:charset w:val="00"/>
    <w:family w:val="roman"/>
    <w:notTrueType/>
    <w:pitch w:val="default"/>
    <w:sig w:usb0="00000003" w:usb1="00000000" w:usb2="00000000" w:usb3="00000000" w:csb0="00000001" w:csb1="00000000"/>
  </w:font>
  <w:font w:name="AdvPS44A44B">
    <w:altName w:val="Calibri"/>
    <w:panose1 w:val="00000000000000000000"/>
    <w:charset w:val="00"/>
    <w:family w:val="swiss"/>
    <w:notTrueType/>
    <w:pitch w:val="default"/>
    <w:sig w:usb0="00000003" w:usb1="00000000" w:usb2="00000000" w:usb3="00000000" w:csb0="00000001" w:csb1="00000000"/>
  </w:font>
  <w:font w:name="AdvOT863180fb+fb">
    <w:altName w:val="Calibri"/>
    <w:panose1 w:val="00000000000000000000"/>
    <w:charset w:val="00"/>
    <w:family w:val="auto"/>
    <w:notTrueType/>
    <w:pitch w:val="default"/>
    <w:sig w:usb0="00000003" w:usb1="00000000" w:usb2="00000000" w:usb3="00000000" w:csb0="00000001" w:csb1="00000000"/>
  </w:font>
  <w:font w:name="AdvTT5843c571">
    <w:altName w:val="Cambria"/>
    <w:panose1 w:val="00000000000000000000"/>
    <w:charset w:val="00"/>
    <w:family w:val="roman"/>
    <w:notTrueType/>
    <w:pitch w:val="default"/>
    <w:sig w:usb0="00000003" w:usb1="00000000" w:usb2="00000000" w:usb3="00000000" w:csb0="00000001" w:csb1="00000000"/>
  </w:font>
  <w:font w:name="Syntax-Italic">
    <w:altName w:val="Calibri"/>
    <w:panose1 w:val="00000000000000000000"/>
    <w:charset w:val="00"/>
    <w:family w:val="swiss"/>
    <w:notTrueType/>
    <w:pitch w:val="default"/>
    <w:sig w:usb0="00000003" w:usb1="00000000" w:usb2="00000000" w:usb3="00000000" w:csb0="00000001" w:csb1="00000000"/>
  </w:font>
  <w:font w:name="NewGalliard-Roman">
    <w:altName w:val="Calibri"/>
    <w:panose1 w:val="00000000000000000000"/>
    <w:charset w:val="00"/>
    <w:family w:val="auto"/>
    <w:notTrueType/>
    <w:pitch w:val="default"/>
    <w:sig w:usb0="00000003" w:usb1="00000000" w:usb2="00000000" w:usb3="00000000" w:csb0="00000001" w:csb1="00000000"/>
  </w:font>
  <w:font w:name="Twnsdx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4F9A0" w14:textId="77777777" w:rsidR="008807EF" w:rsidRDefault="0088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215814"/>
      <w:docPartObj>
        <w:docPartGallery w:val="Page Numbers (Bottom of Page)"/>
        <w:docPartUnique/>
      </w:docPartObj>
    </w:sdtPr>
    <w:sdtEndPr>
      <w:rPr>
        <w:noProof/>
      </w:rPr>
    </w:sdtEndPr>
    <w:sdtContent>
      <w:p w14:paraId="4FFA1D27" w14:textId="50B0E37F" w:rsidR="008807EF" w:rsidRDefault="008807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3A1964" w14:textId="77777777" w:rsidR="008807EF" w:rsidRDefault="00880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DFFC7" w14:textId="77777777" w:rsidR="008807EF" w:rsidRDefault="0088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B7083" w14:textId="77777777" w:rsidR="00187401" w:rsidRDefault="00187401" w:rsidP="008807EF">
      <w:pPr>
        <w:spacing w:after="0"/>
      </w:pPr>
      <w:r>
        <w:separator/>
      </w:r>
    </w:p>
  </w:footnote>
  <w:footnote w:type="continuationSeparator" w:id="0">
    <w:p w14:paraId="431E99A3" w14:textId="77777777" w:rsidR="00187401" w:rsidRDefault="00187401" w:rsidP="008807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1A9D" w14:textId="77777777" w:rsidR="008807EF" w:rsidRDefault="00880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92EA8" w14:textId="77777777" w:rsidR="008807EF" w:rsidRDefault="00880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56B6" w14:textId="77777777" w:rsidR="008807EF" w:rsidRDefault="00880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40" w:hanging="241"/>
      </w:pPr>
      <w:rPr>
        <w:rFonts w:ascii="Arial" w:hAnsi="Arial" w:cs="Arial"/>
        <w:b w:val="0"/>
        <w:bCs w:val="0"/>
        <w:w w:val="142"/>
        <w:sz w:val="18"/>
        <w:szCs w:val="18"/>
      </w:rPr>
    </w:lvl>
    <w:lvl w:ilvl="1">
      <w:numFmt w:val="bullet"/>
      <w:lvlText w:val="•"/>
      <w:lvlJc w:val="left"/>
      <w:pPr>
        <w:ind w:left="662" w:hanging="241"/>
      </w:pPr>
    </w:lvl>
    <w:lvl w:ilvl="2">
      <w:numFmt w:val="bullet"/>
      <w:lvlText w:val="•"/>
      <w:lvlJc w:val="left"/>
      <w:pPr>
        <w:ind w:left="1085" w:hanging="241"/>
      </w:pPr>
    </w:lvl>
    <w:lvl w:ilvl="3">
      <w:numFmt w:val="bullet"/>
      <w:lvlText w:val="•"/>
      <w:lvlJc w:val="left"/>
      <w:pPr>
        <w:ind w:left="1508" w:hanging="241"/>
      </w:pPr>
    </w:lvl>
    <w:lvl w:ilvl="4">
      <w:numFmt w:val="bullet"/>
      <w:lvlText w:val="•"/>
      <w:lvlJc w:val="left"/>
      <w:pPr>
        <w:ind w:left="1930" w:hanging="241"/>
      </w:pPr>
    </w:lvl>
    <w:lvl w:ilvl="5">
      <w:numFmt w:val="bullet"/>
      <w:lvlText w:val="•"/>
      <w:lvlJc w:val="left"/>
      <w:pPr>
        <w:ind w:left="2353" w:hanging="241"/>
      </w:pPr>
    </w:lvl>
    <w:lvl w:ilvl="6">
      <w:numFmt w:val="bullet"/>
      <w:lvlText w:val="•"/>
      <w:lvlJc w:val="left"/>
      <w:pPr>
        <w:ind w:left="2776" w:hanging="241"/>
      </w:pPr>
    </w:lvl>
    <w:lvl w:ilvl="7">
      <w:numFmt w:val="bullet"/>
      <w:lvlText w:val="•"/>
      <w:lvlJc w:val="left"/>
      <w:pPr>
        <w:ind w:left="3198" w:hanging="241"/>
      </w:pPr>
    </w:lvl>
    <w:lvl w:ilvl="8">
      <w:numFmt w:val="bullet"/>
      <w:lvlText w:val="•"/>
      <w:lvlJc w:val="left"/>
      <w:pPr>
        <w:ind w:left="3621" w:hanging="241"/>
      </w:pPr>
    </w:lvl>
  </w:abstractNum>
  <w:abstractNum w:abstractNumId="1" w15:restartNumberingAfterBreak="0">
    <w:nsid w:val="00000403"/>
    <w:multiLevelType w:val="multilevel"/>
    <w:tmpl w:val="00000886"/>
    <w:lvl w:ilvl="0">
      <w:numFmt w:val="bullet"/>
      <w:lvlText w:val="•"/>
      <w:lvlJc w:val="left"/>
      <w:pPr>
        <w:ind w:left="240" w:hanging="241"/>
      </w:pPr>
      <w:rPr>
        <w:rFonts w:ascii="Arial" w:hAnsi="Arial" w:cs="Arial"/>
        <w:b w:val="0"/>
        <w:bCs w:val="0"/>
        <w:w w:val="142"/>
        <w:sz w:val="18"/>
        <w:szCs w:val="18"/>
      </w:rPr>
    </w:lvl>
    <w:lvl w:ilvl="1">
      <w:numFmt w:val="bullet"/>
      <w:lvlText w:val="•"/>
      <w:lvlJc w:val="left"/>
      <w:pPr>
        <w:ind w:left="630" w:hanging="241"/>
      </w:pPr>
    </w:lvl>
    <w:lvl w:ilvl="2">
      <w:numFmt w:val="bullet"/>
      <w:lvlText w:val="•"/>
      <w:lvlJc w:val="left"/>
      <w:pPr>
        <w:ind w:left="1020" w:hanging="241"/>
      </w:pPr>
    </w:lvl>
    <w:lvl w:ilvl="3">
      <w:numFmt w:val="bullet"/>
      <w:lvlText w:val="•"/>
      <w:lvlJc w:val="left"/>
      <w:pPr>
        <w:ind w:left="1409" w:hanging="241"/>
      </w:pPr>
    </w:lvl>
    <w:lvl w:ilvl="4">
      <w:numFmt w:val="bullet"/>
      <w:lvlText w:val="•"/>
      <w:lvlJc w:val="left"/>
      <w:pPr>
        <w:ind w:left="1799" w:hanging="241"/>
      </w:pPr>
    </w:lvl>
    <w:lvl w:ilvl="5">
      <w:numFmt w:val="bullet"/>
      <w:lvlText w:val="•"/>
      <w:lvlJc w:val="left"/>
      <w:pPr>
        <w:ind w:left="2189" w:hanging="241"/>
      </w:pPr>
    </w:lvl>
    <w:lvl w:ilvl="6">
      <w:numFmt w:val="bullet"/>
      <w:lvlText w:val="•"/>
      <w:lvlJc w:val="left"/>
      <w:pPr>
        <w:ind w:left="2579" w:hanging="241"/>
      </w:pPr>
    </w:lvl>
    <w:lvl w:ilvl="7">
      <w:numFmt w:val="bullet"/>
      <w:lvlText w:val="•"/>
      <w:lvlJc w:val="left"/>
      <w:pPr>
        <w:ind w:left="2969" w:hanging="241"/>
      </w:pPr>
    </w:lvl>
    <w:lvl w:ilvl="8">
      <w:numFmt w:val="bullet"/>
      <w:lvlText w:val="•"/>
      <w:lvlJc w:val="left"/>
      <w:pPr>
        <w:ind w:left="3359" w:hanging="241"/>
      </w:pPr>
    </w:lvl>
  </w:abstractNum>
  <w:abstractNum w:abstractNumId="2" w15:restartNumberingAfterBreak="0">
    <w:nsid w:val="00000404"/>
    <w:multiLevelType w:val="multilevel"/>
    <w:tmpl w:val="00000887"/>
    <w:lvl w:ilvl="0">
      <w:numFmt w:val="bullet"/>
      <w:lvlText w:val="•"/>
      <w:lvlJc w:val="left"/>
      <w:pPr>
        <w:ind w:left="240" w:hanging="241"/>
      </w:pPr>
      <w:rPr>
        <w:rFonts w:ascii="Arial" w:hAnsi="Arial" w:cs="Arial"/>
        <w:b w:val="0"/>
        <w:bCs w:val="0"/>
        <w:w w:val="142"/>
        <w:sz w:val="18"/>
        <w:szCs w:val="18"/>
      </w:rPr>
    </w:lvl>
    <w:lvl w:ilvl="1">
      <w:numFmt w:val="bullet"/>
      <w:lvlText w:val="•"/>
      <w:lvlJc w:val="left"/>
      <w:pPr>
        <w:ind w:left="500" w:hanging="241"/>
      </w:pPr>
    </w:lvl>
    <w:lvl w:ilvl="2">
      <w:numFmt w:val="bullet"/>
      <w:lvlText w:val="•"/>
      <w:lvlJc w:val="left"/>
      <w:pPr>
        <w:ind w:left="852" w:hanging="241"/>
      </w:pPr>
    </w:lvl>
    <w:lvl w:ilvl="3">
      <w:numFmt w:val="bullet"/>
      <w:lvlText w:val="•"/>
      <w:lvlJc w:val="left"/>
      <w:pPr>
        <w:ind w:left="1204" w:hanging="241"/>
      </w:pPr>
    </w:lvl>
    <w:lvl w:ilvl="4">
      <w:numFmt w:val="bullet"/>
      <w:lvlText w:val="•"/>
      <w:lvlJc w:val="left"/>
      <w:pPr>
        <w:ind w:left="1556" w:hanging="241"/>
      </w:pPr>
    </w:lvl>
    <w:lvl w:ilvl="5">
      <w:numFmt w:val="bullet"/>
      <w:lvlText w:val="•"/>
      <w:lvlJc w:val="left"/>
      <w:pPr>
        <w:ind w:left="1908" w:hanging="241"/>
      </w:pPr>
    </w:lvl>
    <w:lvl w:ilvl="6">
      <w:numFmt w:val="bullet"/>
      <w:lvlText w:val="•"/>
      <w:lvlJc w:val="left"/>
      <w:pPr>
        <w:ind w:left="2260" w:hanging="241"/>
      </w:pPr>
    </w:lvl>
    <w:lvl w:ilvl="7">
      <w:numFmt w:val="bullet"/>
      <w:lvlText w:val="•"/>
      <w:lvlJc w:val="left"/>
      <w:pPr>
        <w:ind w:left="2612" w:hanging="241"/>
      </w:pPr>
    </w:lvl>
    <w:lvl w:ilvl="8">
      <w:numFmt w:val="bullet"/>
      <w:lvlText w:val="•"/>
      <w:lvlJc w:val="left"/>
      <w:pPr>
        <w:ind w:left="2964" w:hanging="241"/>
      </w:pPr>
    </w:lvl>
  </w:abstractNum>
  <w:abstractNum w:abstractNumId="3" w15:restartNumberingAfterBreak="0">
    <w:nsid w:val="00000405"/>
    <w:multiLevelType w:val="multilevel"/>
    <w:tmpl w:val="00000888"/>
    <w:lvl w:ilvl="0">
      <w:numFmt w:val="bullet"/>
      <w:lvlText w:val="•"/>
      <w:lvlJc w:val="left"/>
      <w:pPr>
        <w:ind w:left="400" w:hanging="241"/>
      </w:pPr>
      <w:rPr>
        <w:rFonts w:ascii="Arial" w:hAnsi="Arial" w:cs="Arial"/>
        <w:b w:val="0"/>
        <w:bCs w:val="0"/>
        <w:w w:val="142"/>
        <w:sz w:val="18"/>
        <w:szCs w:val="18"/>
      </w:rPr>
    </w:lvl>
    <w:lvl w:ilvl="1">
      <w:numFmt w:val="bullet"/>
      <w:lvlText w:val="•"/>
      <w:lvlJc w:val="left"/>
      <w:pPr>
        <w:ind w:left="827" w:hanging="241"/>
      </w:pPr>
    </w:lvl>
    <w:lvl w:ilvl="2">
      <w:numFmt w:val="bullet"/>
      <w:lvlText w:val="•"/>
      <w:lvlJc w:val="left"/>
      <w:pPr>
        <w:ind w:left="1255" w:hanging="241"/>
      </w:pPr>
    </w:lvl>
    <w:lvl w:ilvl="3">
      <w:numFmt w:val="bullet"/>
      <w:lvlText w:val="•"/>
      <w:lvlJc w:val="left"/>
      <w:pPr>
        <w:ind w:left="1683" w:hanging="241"/>
      </w:pPr>
    </w:lvl>
    <w:lvl w:ilvl="4">
      <w:numFmt w:val="bullet"/>
      <w:lvlText w:val="•"/>
      <w:lvlJc w:val="left"/>
      <w:pPr>
        <w:ind w:left="2111" w:hanging="241"/>
      </w:pPr>
    </w:lvl>
    <w:lvl w:ilvl="5">
      <w:numFmt w:val="bullet"/>
      <w:lvlText w:val="•"/>
      <w:lvlJc w:val="left"/>
      <w:pPr>
        <w:ind w:left="2539" w:hanging="241"/>
      </w:pPr>
    </w:lvl>
    <w:lvl w:ilvl="6">
      <w:numFmt w:val="bullet"/>
      <w:lvlText w:val="•"/>
      <w:lvlJc w:val="left"/>
      <w:pPr>
        <w:ind w:left="2967" w:hanging="241"/>
      </w:pPr>
    </w:lvl>
    <w:lvl w:ilvl="7">
      <w:numFmt w:val="bullet"/>
      <w:lvlText w:val="•"/>
      <w:lvlJc w:val="left"/>
      <w:pPr>
        <w:ind w:left="3394" w:hanging="241"/>
      </w:pPr>
    </w:lvl>
    <w:lvl w:ilvl="8">
      <w:numFmt w:val="bullet"/>
      <w:lvlText w:val="•"/>
      <w:lvlJc w:val="left"/>
      <w:pPr>
        <w:ind w:left="3822" w:hanging="241"/>
      </w:pPr>
    </w:lvl>
  </w:abstractNum>
  <w:abstractNum w:abstractNumId="4" w15:restartNumberingAfterBreak="0">
    <w:nsid w:val="00000406"/>
    <w:multiLevelType w:val="multilevel"/>
    <w:tmpl w:val="00000889"/>
    <w:lvl w:ilvl="0">
      <w:numFmt w:val="bullet"/>
      <w:lvlText w:val="•"/>
      <w:lvlJc w:val="left"/>
      <w:pPr>
        <w:ind w:left="400" w:hanging="241"/>
      </w:pPr>
      <w:rPr>
        <w:rFonts w:ascii="Arial" w:hAnsi="Arial" w:cs="Arial"/>
        <w:b w:val="0"/>
        <w:bCs w:val="0"/>
        <w:w w:val="142"/>
        <w:sz w:val="18"/>
        <w:szCs w:val="18"/>
      </w:rPr>
    </w:lvl>
    <w:lvl w:ilvl="1">
      <w:numFmt w:val="bullet"/>
      <w:lvlText w:val="•"/>
      <w:lvlJc w:val="left"/>
      <w:pPr>
        <w:ind w:left="827" w:hanging="241"/>
      </w:pPr>
    </w:lvl>
    <w:lvl w:ilvl="2">
      <w:numFmt w:val="bullet"/>
      <w:lvlText w:val="•"/>
      <w:lvlJc w:val="left"/>
      <w:pPr>
        <w:ind w:left="1255" w:hanging="241"/>
      </w:pPr>
    </w:lvl>
    <w:lvl w:ilvl="3">
      <w:numFmt w:val="bullet"/>
      <w:lvlText w:val="•"/>
      <w:lvlJc w:val="left"/>
      <w:pPr>
        <w:ind w:left="1683" w:hanging="241"/>
      </w:pPr>
    </w:lvl>
    <w:lvl w:ilvl="4">
      <w:numFmt w:val="bullet"/>
      <w:lvlText w:val="•"/>
      <w:lvlJc w:val="left"/>
      <w:pPr>
        <w:ind w:left="2111" w:hanging="241"/>
      </w:pPr>
    </w:lvl>
    <w:lvl w:ilvl="5">
      <w:numFmt w:val="bullet"/>
      <w:lvlText w:val="•"/>
      <w:lvlJc w:val="left"/>
      <w:pPr>
        <w:ind w:left="2539" w:hanging="241"/>
      </w:pPr>
    </w:lvl>
    <w:lvl w:ilvl="6">
      <w:numFmt w:val="bullet"/>
      <w:lvlText w:val="•"/>
      <w:lvlJc w:val="left"/>
      <w:pPr>
        <w:ind w:left="2967" w:hanging="241"/>
      </w:pPr>
    </w:lvl>
    <w:lvl w:ilvl="7">
      <w:numFmt w:val="bullet"/>
      <w:lvlText w:val="•"/>
      <w:lvlJc w:val="left"/>
      <w:pPr>
        <w:ind w:left="3394" w:hanging="241"/>
      </w:pPr>
    </w:lvl>
    <w:lvl w:ilvl="8">
      <w:numFmt w:val="bullet"/>
      <w:lvlText w:val="•"/>
      <w:lvlJc w:val="left"/>
      <w:pPr>
        <w:ind w:left="3822" w:hanging="241"/>
      </w:pPr>
    </w:lvl>
  </w:abstractNum>
  <w:abstractNum w:abstractNumId="5" w15:restartNumberingAfterBreak="0">
    <w:nsid w:val="00000407"/>
    <w:multiLevelType w:val="multilevel"/>
    <w:tmpl w:val="0000088A"/>
    <w:lvl w:ilvl="0">
      <w:numFmt w:val="bullet"/>
      <w:lvlText w:val="•"/>
      <w:lvlJc w:val="left"/>
      <w:pPr>
        <w:ind w:left="400" w:hanging="241"/>
      </w:pPr>
      <w:rPr>
        <w:rFonts w:ascii="Arial" w:hAnsi="Arial" w:cs="Arial"/>
        <w:b w:val="0"/>
        <w:bCs w:val="0"/>
        <w:w w:val="142"/>
        <w:sz w:val="18"/>
        <w:szCs w:val="18"/>
      </w:rPr>
    </w:lvl>
    <w:lvl w:ilvl="1">
      <w:numFmt w:val="bullet"/>
      <w:lvlText w:val="•"/>
      <w:lvlJc w:val="left"/>
      <w:pPr>
        <w:ind w:left="827" w:hanging="241"/>
      </w:pPr>
    </w:lvl>
    <w:lvl w:ilvl="2">
      <w:numFmt w:val="bullet"/>
      <w:lvlText w:val="•"/>
      <w:lvlJc w:val="left"/>
      <w:pPr>
        <w:ind w:left="1255" w:hanging="241"/>
      </w:pPr>
    </w:lvl>
    <w:lvl w:ilvl="3">
      <w:numFmt w:val="bullet"/>
      <w:lvlText w:val="•"/>
      <w:lvlJc w:val="left"/>
      <w:pPr>
        <w:ind w:left="1683" w:hanging="241"/>
      </w:pPr>
    </w:lvl>
    <w:lvl w:ilvl="4">
      <w:numFmt w:val="bullet"/>
      <w:lvlText w:val="•"/>
      <w:lvlJc w:val="left"/>
      <w:pPr>
        <w:ind w:left="2110" w:hanging="241"/>
      </w:pPr>
    </w:lvl>
    <w:lvl w:ilvl="5">
      <w:numFmt w:val="bullet"/>
      <w:lvlText w:val="•"/>
      <w:lvlJc w:val="left"/>
      <w:pPr>
        <w:ind w:left="2538" w:hanging="241"/>
      </w:pPr>
    </w:lvl>
    <w:lvl w:ilvl="6">
      <w:numFmt w:val="bullet"/>
      <w:lvlText w:val="•"/>
      <w:lvlJc w:val="left"/>
      <w:pPr>
        <w:ind w:left="2966" w:hanging="241"/>
      </w:pPr>
    </w:lvl>
    <w:lvl w:ilvl="7">
      <w:numFmt w:val="bullet"/>
      <w:lvlText w:val="•"/>
      <w:lvlJc w:val="left"/>
      <w:pPr>
        <w:ind w:left="3393" w:hanging="241"/>
      </w:pPr>
    </w:lvl>
    <w:lvl w:ilvl="8">
      <w:numFmt w:val="bullet"/>
      <w:lvlText w:val="•"/>
      <w:lvlJc w:val="left"/>
      <w:pPr>
        <w:ind w:left="3821" w:hanging="241"/>
      </w:pPr>
    </w:lvl>
  </w:abstractNum>
  <w:abstractNum w:abstractNumId="6" w15:restartNumberingAfterBreak="0">
    <w:nsid w:val="1FFE191B"/>
    <w:multiLevelType w:val="hybridMultilevel"/>
    <w:tmpl w:val="B3904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B55C9"/>
    <w:multiLevelType w:val="hybridMultilevel"/>
    <w:tmpl w:val="404AAAD6"/>
    <w:lvl w:ilvl="0" w:tplc="D250C370">
      <w:start w:val="45"/>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90"/>
    <w:rsid w:val="00007AFA"/>
    <w:rsid w:val="00031237"/>
    <w:rsid w:val="000672FD"/>
    <w:rsid w:val="000B0EAC"/>
    <w:rsid w:val="000C53DE"/>
    <w:rsid w:val="00100BE5"/>
    <w:rsid w:val="00101985"/>
    <w:rsid w:val="00102A2D"/>
    <w:rsid w:val="0010795F"/>
    <w:rsid w:val="001444AB"/>
    <w:rsid w:val="001612D3"/>
    <w:rsid w:val="00187401"/>
    <w:rsid w:val="0021258E"/>
    <w:rsid w:val="002A0597"/>
    <w:rsid w:val="002C29C6"/>
    <w:rsid w:val="002F056B"/>
    <w:rsid w:val="00302850"/>
    <w:rsid w:val="00316D51"/>
    <w:rsid w:val="00324B5B"/>
    <w:rsid w:val="00400D83"/>
    <w:rsid w:val="00411A30"/>
    <w:rsid w:val="00475E2B"/>
    <w:rsid w:val="00495AAC"/>
    <w:rsid w:val="004C14EA"/>
    <w:rsid w:val="004D69CA"/>
    <w:rsid w:val="00534D5B"/>
    <w:rsid w:val="00540D5D"/>
    <w:rsid w:val="00560889"/>
    <w:rsid w:val="00575E01"/>
    <w:rsid w:val="00595352"/>
    <w:rsid w:val="005A5953"/>
    <w:rsid w:val="005B0E3B"/>
    <w:rsid w:val="005F7388"/>
    <w:rsid w:val="0060280A"/>
    <w:rsid w:val="00624561"/>
    <w:rsid w:val="00705021"/>
    <w:rsid w:val="00741C22"/>
    <w:rsid w:val="00761406"/>
    <w:rsid w:val="007678E0"/>
    <w:rsid w:val="00774D62"/>
    <w:rsid w:val="007C3AFA"/>
    <w:rsid w:val="008007E3"/>
    <w:rsid w:val="00821B10"/>
    <w:rsid w:val="008807EF"/>
    <w:rsid w:val="008A03FE"/>
    <w:rsid w:val="008F1F5F"/>
    <w:rsid w:val="009B364D"/>
    <w:rsid w:val="009C6C48"/>
    <w:rsid w:val="00A403FF"/>
    <w:rsid w:val="00A62D58"/>
    <w:rsid w:val="00A9748F"/>
    <w:rsid w:val="00AB6374"/>
    <w:rsid w:val="00AD7F68"/>
    <w:rsid w:val="00B022AB"/>
    <w:rsid w:val="00B42487"/>
    <w:rsid w:val="00B45734"/>
    <w:rsid w:val="00B53B6E"/>
    <w:rsid w:val="00B71DE1"/>
    <w:rsid w:val="00B75AC4"/>
    <w:rsid w:val="00BC5421"/>
    <w:rsid w:val="00BC5EBC"/>
    <w:rsid w:val="00BF4CBC"/>
    <w:rsid w:val="00C21357"/>
    <w:rsid w:val="00C7740C"/>
    <w:rsid w:val="00D36F3F"/>
    <w:rsid w:val="00D64067"/>
    <w:rsid w:val="00D6429B"/>
    <w:rsid w:val="00D70724"/>
    <w:rsid w:val="00D90601"/>
    <w:rsid w:val="00D9567D"/>
    <w:rsid w:val="00DB6090"/>
    <w:rsid w:val="00E02984"/>
    <w:rsid w:val="00E2535B"/>
    <w:rsid w:val="00E861CB"/>
    <w:rsid w:val="00EF1E81"/>
    <w:rsid w:val="00F67186"/>
    <w:rsid w:val="00F90C29"/>
    <w:rsid w:val="00FA1423"/>
    <w:rsid w:val="00FB475D"/>
    <w:rsid w:val="00FD1748"/>
    <w:rsid w:val="00FE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D8A4"/>
  <w15:chartTrackingRefBased/>
  <w15:docId w15:val="{D4379BE8-C437-4181-8498-2918C4E3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56B"/>
    <w:rPr>
      <w:color w:val="0563C1" w:themeColor="hyperlink"/>
      <w:u w:val="single"/>
    </w:rPr>
  </w:style>
  <w:style w:type="character" w:styleId="UnresolvedMention">
    <w:name w:val="Unresolved Mention"/>
    <w:basedOn w:val="DefaultParagraphFont"/>
    <w:uiPriority w:val="99"/>
    <w:semiHidden/>
    <w:unhideWhenUsed/>
    <w:rsid w:val="002F056B"/>
    <w:rPr>
      <w:color w:val="605E5C"/>
      <w:shd w:val="clear" w:color="auto" w:fill="E1DFDD"/>
    </w:rPr>
  </w:style>
  <w:style w:type="paragraph" w:styleId="Header">
    <w:name w:val="header"/>
    <w:basedOn w:val="Normal"/>
    <w:link w:val="HeaderChar"/>
    <w:uiPriority w:val="99"/>
    <w:unhideWhenUsed/>
    <w:rsid w:val="008807EF"/>
    <w:pPr>
      <w:tabs>
        <w:tab w:val="center" w:pos="4680"/>
        <w:tab w:val="right" w:pos="9360"/>
      </w:tabs>
      <w:spacing w:after="0"/>
    </w:pPr>
  </w:style>
  <w:style w:type="character" w:customStyle="1" w:styleId="HeaderChar">
    <w:name w:val="Header Char"/>
    <w:basedOn w:val="DefaultParagraphFont"/>
    <w:link w:val="Header"/>
    <w:uiPriority w:val="99"/>
    <w:rsid w:val="008807EF"/>
  </w:style>
  <w:style w:type="paragraph" w:styleId="Footer">
    <w:name w:val="footer"/>
    <w:basedOn w:val="Normal"/>
    <w:link w:val="FooterChar"/>
    <w:uiPriority w:val="99"/>
    <w:unhideWhenUsed/>
    <w:rsid w:val="008807EF"/>
    <w:pPr>
      <w:tabs>
        <w:tab w:val="center" w:pos="4680"/>
        <w:tab w:val="right" w:pos="9360"/>
      </w:tabs>
      <w:spacing w:after="0"/>
    </w:pPr>
  </w:style>
  <w:style w:type="character" w:customStyle="1" w:styleId="FooterChar">
    <w:name w:val="Footer Char"/>
    <w:basedOn w:val="DefaultParagraphFont"/>
    <w:link w:val="Footer"/>
    <w:uiPriority w:val="99"/>
    <w:rsid w:val="008807EF"/>
  </w:style>
  <w:style w:type="paragraph" w:styleId="ListParagraph">
    <w:name w:val="List Paragraph"/>
    <w:basedOn w:val="Normal"/>
    <w:uiPriority w:val="34"/>
    <w:qFormat/>
    <w:rsid w:val="005F7388"/>
    <w:pPr>
      <w:ind w:left="720"/>
      <w:contextualSpacing/>
    </w:pPr>
  </w:style>
  <w:style w:type="paragraph" w:styleId="BodyText">
    <w:name w:val="Body Text"/>
    <w:basedOn w:val="Normal"/>
    <w:link w:val="BodyTextChar"/>
    <w:uiPriority w:val="1"/>
    <w:qFormat/>
    <w:rsid w:val="005F7388"/>
    <w:pPr>
      <w:autoSpaceDE w:val="0"/>
      <w:autoSpaceDN w:val="0"/>
      <w:adjustRightInd w:val="0"/>
      <w:spacing w:after="0"/>
    </w:pPr>
    <w:rPr>
      <w:rFonts w:ascii="Bookman Old Style" w:hAnsi="Bookman Old Style" w:cs="Bookman Old Style"/>
      <w:sz w:val="19"/>
      <w:szCs w:val="19"/>
    </w:rPr>
  </w:style>
  <w:style w:type="character" w:customStyle="1" w:styleId="BodyTextChar">
    <w:name w:val="Body Text Char"/>
    <w:basedOn w:val="DefaultParagraphFont"/>
    <w:link w:val="BodyText"/>
    <w:uiPriority w:val="1"/>
    <w:rsid w:val="005F7388"/>
    <w:rPr>
      <w:rFonts w:ascii="Bookman Old Style" w:hAnsi="Bookman Old Style" w:cs="Bookman Old Style"/>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hospitals.org/quality-patient-safety/quality-patient-safety-initiatives/sepsis-and-septic-shoc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hiohospitals.org/Patient-Safety-Quality/Statewide-Initiatives/Sepsi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mf.org/Health-Care-Providers/Nursing-Homes/Early-ID-of-Sepsis-in-Texas-Nursing-Hom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Mylotte</dc:creator>
  <cp:keywords/>
  <dc:description/>
  <cp:lastModifiedBy>Ian Cordes</cp:lastModifiedBy>
  <cp:revision>2</cp:revision>
  <cp:lastPrinted>2019-04-30T21:11:00Z</cp:lastPrinted>
  <dcterms:created xsi:type="dcterms:W3CDTF">2019-04-30T21:12:00Z</dcterms:created>
  <dcterms:modified xsi:type="dcterms:W3CDTF">2019-04-30T21:12:00Z</dcterms:modified>
</cp:coreProperties>
</file>